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C74" w:rsidRDefault="00FC2C74" w:rsidP="00FC2C74">
      <w:pPr>
        <w:suppressAutoHyphens/>
        <w:jc w:val="center"/>
        <w:rPr>
          <w:rFonts w:ascii="Arial" w:hAnsi="Arial" w:cs="Arial"/>
          <w:b/>
          <w:bCs/>
          <w:sz w:val="22"/>
        </w:rPr>
      </w:pPr>
      <w:r w:rsidRPr="00402454">
        <w:rPr>
          <w:rFonts w:ascii="Arial" w:hAnsi="Arial" w:cs="Arial"/>
          <w:b/>
          <w:bCs/>
          <w:sz w:val="22"/>
        </w:rPr>
        <w:t>IL DIRIGENTE</w:t>
      </w:r>
    </w:p>
    <w:p w:rsidR="00FC2C74" w:rsidRPr="009608ED" w:rsidRDefault="00FC2C74" w:rsidP="00FC2C74">
      <w:pPr>
        <w:suppressAutoHyphens/>
        <w:jc w:val="center"/>
        <w:rPr>
          <w:rFonts w:ascii="Arial" w:hAnsi="Arial" w:cs="Arial"/>
          <w:b/>
          <w:bCs/>
          <w:sz w:val="16"/>
          <w:szCs w:val="16"/>
        </w:rPr>
      </w:pPr>
    </w:p>
    <w:p w:rsidR="00FC2C74" w:rsidRDefault="00FC2C74" w:rsidP="00FC2C74">
      <w:pPr>
        <w:rPr>
          <w:rFonts w:ascii="Arial" w:hAnsi="Arial" w:cs="Arial"/>
          <w:b/>
          <w:sz w:val="22"/>
        </w:rPr>
      </w:pPr>
    </w:p>
    <w:p w:rsidR="00FC2C74" w:rsidRDefault="00FC2C74" w:rsidP="00FC2C74">
      <w:pPr>
        <w:rPr>
          <w:rFonts w:ascii="Arial" w:hAnsi="Arial" w:cs="Arial"/>
          <w:b/>
          <w:sz w:val="22"/>
        </w:rPr>
      </w:pPr>
      <w:r>
        <w:rPr>
          <w:rFonts w:ascii="Arial" w:hAnsi="Arial" w:cs="Arial"/>
          <w:b/>
          <w:sz w:val="22"/>
        </w:rPr>
        <w:t>PREMESSO</w:t>
      </w:r>
    </w:p>
    <w:p w:rsidR="00FC2C74" w:rsidRPr="009608ED" w:rsidRDefault="00FC2C74" w:rsidP="00FC2C74">
      <w:pPr>
        <w:suppressAutoHyphens/>
        <w:jc w:val="center"/>
        <w:rPr>
          <w:rFonts w:ascii="Arial" w:hAnsi="Arial" w:cs="Arial"/>
          <w:b/>
          <w:bCs/>
          <w:sz w:val="16"/>
          <w:szCs w:val="16"/>
        </w:rPr>
      </w:pPr>
    </w:p>
    <w:p w:rsidR="00FC2C74" w:rsidRDefault="00FC2C74" w:rsidP="00FC2C74">
      <w:pPr>
        <w:rPr>
          <w:rFonts w:ascii="Arial" w:hAnsi="Arial" w:cs="Arial"/>
          <w:sz w:val="22"/>
        </w:rPr>
      </w:pPr>
      <w:r w:rsidRPr="00C11FFD">
        <w:rPr>
          <w:rFonts w:ascii="Arial" w:hAnsi="Arial" w:cs="Arial"/>
          <w:b/>
          <w:sz w:val="22"/>
        </w:rPr>
        <w:t>VISTA</w:t>
      </w:r>
      <w:r w:rsidRPr="00C11FFD">
        <w:rPr>
          <w:rFonts w:ascii="Arial" w:hAnsi="Arial" w:cs="Arial"/>
          <w:sz w:val="22"/>
        </w:rPr>
        <w:t xml:space="preserve"> la richiesta, allegata alla presente </w:t>
      </w:r>
      <w:r w:rsidRPr="00C11FFD">
        <w:rPr>
          <w:rFonts w:ascii="Arial" w:hAnsi="Arial" w:cs="Arial"/>
          <w:b/>
          <w:i/>
          <w:sz w:val="22"/>
        </w:rPr>
        <w:t>(Allegato 1)</w:t>
      </w:r>
      <w:r w:rsidRPr="00C11FFD">
        <w:rPr>
          <w:rFonts w:ascii="Arial" w:hAnsi="Arial" w:cs="Arial"/>
          <w:sz w:val="22"/>
        </w:rPr>
        <w:t xml:space="preserve">, </w:t>
      </w:r>
      <w:r w:rsidRPr="00324447">
        <w:rPr>
          <w:rFonts w:ascii="Arial" w:hAnsi="Arial" w:cs="Arial"/>
          <w:sz w:val="22"/>
        </w:rPr>
        <w:t xml:space="preserve">effettuata all’”Ufficio Acquisti di Beni e Servizi, Contratti” dell’Arta </w:t>
      </w:r>
      <w:r>
        <w:rPr>
          <w:rFonts w:ascii="Arial" w:hAnsi="Arial" w:cs="Arial"/>
          <w:sz w:val="22"/>
        </w:rPr>
        <w:t xml:space="preserve">con Prot.n°7809 del 29.05.2016, a firma del Funzionario Tecnico di riferimento Distretto Provinciale di Teramo avente ad oggetto </w:t>
      </w:r>
      <w:r w:rsidRPr="00E14BBB">
        <w:rPr>
          <w:rFonts w:ascii="Arial" w:hAnsi="Arial" w:cs="Arial"/>
          <w:i/>
          <w:sz w:val="22"/>
        </w:rPr>
        <w:t>“</w:t>
      </w:r>
      <w:r>
        <w:rPr>
          <w:rFonts w:ascii="Arial" w:hAnsi="Arial" w:cs="Arial"/>
          <w:i/>
          <w:sz w:val="22"/>
        </w:rPr>
        <w:t>Taratura bilance</w:t>
      </w:r>
      <w:r w:rsidRPr="00E14BBB">
        <w:rPr>
          <w:rFonts w:ascii="Arial" w:hAnsi="Arial" w:cs="Arial"/>
          <w:i/>
          <w:sz w:val="22"/>
        </w:rPr>
        <w:t>”</w:t>
      </w:r>
      <w:r>
        <w:rPr>
          <w:rFonts w:ascii="Arial" w:hAnsi="Arial" w:cs="Arial"/>
          <w:sz w:val="22"/>
        </w:rPr>
        <w:t>, nella quale si richiede che tarate n. 10 bilance del Distretto Provinciale di Teramo e n. 7 del Distretto Provinciale di L’Aquila utilizzate per le prove accreditate e la cui precedente taratura è prossima alla scadenza, di seguito elencate:</w:t>
      </w:r>
    </w:p>
    <w:p w:rsidR="00FC2C74" w:rsidRDefault="00FC2C74" w:rsidP="00FC2C74">
      <w:pPr>
        <w:rPr>
          <w:rFonts w:ascii="Arial" w:hAnsi="Arial" w:cs="Arial"/>
          <w:sz w:val="22"/>
        </w:rPr>
      </w:pPr>
      <w:r>
        <w:rPr>
          <w:rFonts w:ascii="Arial" w:hAnsi="Arial" w:cs="Arial"/>
          <w:sz w:val="22"/>
        </w:rPr>
        <w:t>DISTRETTO PROVINCIALE DI TERAMO</w:t>
      </w:r>
    </w:p>
    <w:p w:rsidR="00FC2C74" w:rsidRDefault="00FC2C74" w:rsidP="00FC2C74">
      <w:r>
        <w:t>Bilancia analitica Sartorius R200D  (3 range di taratura)</w:t>
      </w:r>
      <w:r>
        <w:br/>
        <w:t>Bilancia analitica OHAUS AP250D (2 range di taratura)</w:t>
      </w:r>
      <w:r>
        <w:br/>
        <w:t>Bilancia tecnica OHAUS E1B120 (1 range di taratura)</w:t>
      </w:r>
      <w:r>
        <w:br/>
        <w:t>Bilancia analitica Sartorius ME215P (1 range di taratura)</w:t>
      </w:r>
      <w:r>
        <w:br/>
        <w:t>Bilancia tecnica Sartorius BA 2100S (1 range di taratura)</w:t>
      </w:r>
      <w:r>
        <w:br/>
        <w:t>Bilancia tecnica Ohaus Scout PRO SPU 6001  (1 range di taratura)</w:t>
      </w:r>
      <w:r>
        <w:br/>
        <w:t>Bilancia tecnica ORMA XMKV 150 Kg  (1 range di taratura)</w:t>
      </w:r>
      <w:r>
        <w:br/>
        <w:t>Bilancia tecnica Sauter RE 3021 (1 range di taratura)</w:t>
      </w:r>
      <w:r>
        <w:br/>
        <w:t>Bilancia tecnica Kern (1 range di taratura)</w:t>
      </w:r>
      <w:r>
        <w:br/>
        <w:t>Bilancia analitica Mettler AX205 (2 range di taratura)</w:t>
      </w:r>
    </w:p>
    <w:p w:rsidR="00FC2C74" w:rsidRDefault="00FC2C74" w:rsidP="00FC2C74"/>
    <w:p w:rsidR="00FC2C74" w:rsidRDefault="00FC2C74" w:rsidP="00FC2C74">
      <w:r>
        <w:t>DISTRETTO PROVINCIALE DI L’AQUILA</w:t>
      </w:r>
    </w:p>
    <w:p w:rsidR="00FC2C74" w:rsidRDefault="00FC2C74" w:rsidP="00FC2C74">
      <w:pPr>
        <w:rPr>
          <w:rFonts w:ascii="Arial" w:hAnsi="Arial" w:cs="Arial"/>
          <w:sz w:val="22"/>
        </w:rPr>
      </w:pPr>
      <w:proofErr w:type="gramStart"/>
      <w:r>
        <w:t>bilancia</w:t>
      </w:r>
      <w:proofErr w:type="gramEnd"/>
      <w:r>
        <w:t xml:space="preserve"> di precisione  (2 range di taratura 1-80g, 90-400g)</w:t>
      </w:r>
      <w:r>
        <w:br/>
        <w:t>- bilancia tecnica (range 10-6000g)</w:t>
      </w:r>
      <w:r>
        <w:br/>
        <w:t>- bilancia tecnica  (range 5-5000g)</w:t>
      </w:r>
      <w:r>
        <w:br/>
        <w:t>- bilancia di precisione  (2 range di taratura 1-80g, 90-400g)</w:t>
      </w:r>
      <w:r>
        <w:br/>
        <w:t>- bilancia analitica  (2 range di taratura 1-60g, 70-200g)</w:t>
      </w:r>
      <w:r>
        <w:br/>
        <w:t>- bilancia idrostatica  (range di taratura 1-200g) (taratura come normale bilancia)</w:t>
      </w:r>
      <w:r>
        <w:br/>
        <w:t>- bilancia analitica  (2 range di taratura 1-80g, 90-200g)</w:t>
      </w:r>
    </w:p>
    <w:p w:rsidR="00FC2C74" w:rsidRDefault="00FC2C74" w:rsidP="00FC2C74">
      <w:pPr>
        <w:rPr>
          <w:rFonts w:ascii="Arial" w:hAnsi="Arial" w:cs="Arial"/>
          <w:sz w:val="22"/>
        </w:rPr>
      </w:pPr>
    </w:p>
    <w:p w:rsidR="00FC2C74" w:rsidRDefault="00FC2C74" w:rsidP="00FC2C74">
      <w:pPr>
        <w:rPr>
          <w:rFonts w:ascii="Arial" w:hAnsi="Arial" w:cs="Arial"/>
          <w:sz w:val="22"/>
        </w:rPr>
      </w:pPr>
    </w:p>
    <w:p w:rsidR="00FC2C74" w:rsidRPr="00A17BCF" w:rsidRDefault="00FC2C74" w:rsidP="00FC2C74">
      <w:pPr>
        <w:rPr>
          <w:rFonts w:ascii="Arial" w:hAnsi="Arial" w:cs="Arial"/>
          <w:sz w:val="22"/>
        </w:rPr>
      </w:pPr>
      <w:r w:rsidRPr="00044536">
        <w:rPr>
          <w:rStyle w:val="Enfasicorsivo"/>
          <w:rFonts w:ascii="Arial" w:hAnsi="Arial" w:cs="Arial"/>
          <w:b/>
          <w:i w:val="0"/>
          <w:sz w:val="22"/>
        </w:rPr>
        <w:t xml:space="preserve">PRESO ATTO </w:t>
      </w:r>
      <w:r w:rsidRPr="00044536">
        <w:rPr>
          <w:rStyle w:val="Enfasicorsivo"/>
          <w:rFonts w:ascii="Arial" w:hAnsi="Arial" w:cs="Arial"/>
          <w:i w:val="0"/>
          <w:sz w:val="22"/>
        </w:rPr>
        <w:t>che il termine “Accreditamento” indica una «</w:t>
      </w:r>
      <w:r w:rsidRPr="00044536">
        <w:rPr>
          <w:rStyle w:val="Enfasicorsivo"/>
          <w:rFonts w:ascii="Arial" w:hAnsi="Arial" w:cs="Arial"/>
          <w:sz w:val="22"/>
        </w:rPr>
        <w:t xml:space="preserve">Attestazione da parte di un organismo nazionale di accreditamento che certifica che un determinato organismo di valutazione della conformità soddisfa i criteri stabiliti da norme armonizzate e, ove appropriato, ogni altro requisito supplementare, compresi quelli definiti nei rilevanti programmi settoriali, per svolgere una specifica </w:t>
      </w:r>
      <w:r>
        <w:rPr>
          <w:rStyle w:val="Enfasicorsivo"/>
          <w:rFonts w:ascii="Arial" w:hAnsi="Arial" w:cs="Arial"/>
          <w:sz w:val="22"/>
        </w:rPr>
        <w:t>attività di valutazione della conformità</w:t>
      </w:r>
      <w:r w:rsidRPr="00044536">
        <w:rPr>
          <w:rStyle w:val="Enfasicorsivo"/>
          <w:rFonts w:ascii="Arial" w:hAnsi="Arial" w:cs="Arial"/>
          <w:sz w:val="22"/>
        </w:rPr>
        <w:t>».</w:t>
      </w:r>
      <w:r w:rsidRPr="00044536">
        <w:rPr>
          <w:rStyle w:val="Enfasicorsivo"/>
          <w:rFonts w:ascii="Arial" w:hAnsi="Arial" w:cs="Arial"/>
          <w:b/>
          <w:sz w:val="22"/>
        </w:rPr>
        <w:t xml:space="preserve">                                          </w:t>
      </w:r>
      <w:r w:rsidRPr="00044536">
        <w:rPr>
          <w:b/>
        </w:rPr>
        <w:br/>
      </w:r>
      <w:r w:rsidRPr="00044536">
        <w:rPr>
          <w:rStyle w:val="Enfasigrassetto"/>
          <w:rFonts w:ascii="Arial" w:hAnsi="Arial" w:cs="Arial"/>
          <w:b w:val="0"/>
          <w:i/>
          <w:iCs/>
          <w:sz w:val="22"/>
        </w:rPr>
        <w:t>(REG (CE) N. 765/</w:t>
      </w:r>
      <w:r w:rsidRPr="00A17BCF">
        <w:rPr>
          <w:rStyle w:val="Enfasigrassetto"/>
          <w:rFonts w:ascii="Arial" w:hAnsi="Arial" w:cs="Arial"/>
          <w:b w:val="0"/>
          <w:i/>
          <w:iCs/>
          <w:sz w:val="22"/>
        </w:rPr>
        <w:t xml:space="preserve">2008) e che solo i laboratori di taratura </w:t>
      </w:r>
      <w:r w:rsidRPr="00A17BCF">
        <w:rPr>
          <w:rStyle w:val="Enfasigrassetto"/>
          <w:rFonts w:ascii="Arial" w:hAnsi="Arial" w:cs="Arial"/>
          <w:b w:val="0"/>
          <w:sz w:val="22"/>
        </w:rPr>
        <w:t xml:space="preserve">accreditati sono in grado di fornire dichiarazioni di conformità affidabili, credibili e accettate a livello internazionale, in quanto </w:t>
      </w:r>
      <w:r w:rsidRPr="00A17BCF">
        <w:rPr>
          <w:rFonts w:ascii="Arial" w:hAnsi="Arial" w:cs="Arial"/>
          <w:sz w:val="22"/>
        </w:rPr>
        <w:t>ACCREDIA valuta e accerta la loro competenza, applicando i più rigorosi standard di verifica del loro comportamento e monitorando continuativamente nel tempo le loro prestazioni e aderisce agli Accordi internazionali di mutuo riconoscimento ed inoltre solo i laboratori di taratura accreditati disseminano la riferibilità metrologica dei risultati delle misurazioni a garanzia della qualità dei prodotti e dei servizi, in conformità alla normativa e legislazione nazionale (Legge 273/91) ed internazionale</w:t>
      </w:r>
      <w:r>
        <w:rPr>
          <w:rFonts w:ascii="Arial" w:hAnsi="Arial" w:cs="Arial"/>
          <w:sz w:val="22"/>
        </w:rPr>
        <w:t>;</w:t>
      </w:r>
    </w:p>
    <w:p w:rsidR="00FC2C74" w:rsidRDefault="00FC2C74" w:rsidP="00FC2C74">
      <w:pPr>
        <w:tabs>
          <w:tab w:val="left" w:pos="2310"/>
        </w:tabs>
        <w:rPr>
          <w:rStyle w:val="Enfasicorsivo"/>
          <w:rFonts w:ascii="Arial" w:hAnsi="Arial" w:cs="Arial"/>
          <w:b/>
          <w:i w:val="0"/>
          <w:sz w:val="22"/>
        </w:rPr>
      </w:pPr>
    </w:p>
    <w:p w:rsidR="00FC2C74" w:rsidRDefault="00FC2C74" w:rsidP="00FC2C74">
      <w:pPr>
        <w:rPr>
          <w:rFonts w:ascii="Arial" w:hAnsi="Arial" w:cs="Arial"/>
          <w:b/>
          <w:sz w:val="22"/>
        </w:rPr>
      </w:pPr>
    </w:p>
    <w:p w:rsidR="00FC2C74" w:rsidRDefault="00FC2C74" w:rsidP="00FC2C74">
      <w:pPr>
        <w:rPr>
          <w:rFonts w:ascii="Arial" w:hAnsi="Arial" w:cs="Arial"/>
          <w:bCs/>
          <w:sz w:val="22"/>
        </w:rPr>
      </w:pPr>
      <w:r>
        <w:rPr>
          <w:rFonts w:ascii="Arial" w:hAnsi="Arial" w:cs="Arial"/>
          <w:b/>
          <w:bCs/>
          <w:sz w:val="22"/>
        </w:rPr>
        <w:t xml:space="preserve">RAVVISATO </w:t>
      </w:r>
      <w:r>
        <w:rPr>
          <w:rFonts w:ascii="Arial" w:hAnsi="Arial" w:cs="Arial"/>
          <w:bCs/>
          <w:sz w:val="22"/>
        </w:rPr>
        <w:t xml:space="preserve">in merito che, da una verifica </w:t>
      </w:r>
      <w:r w:rsidRPr="00C006C2">
        <w:rPr>
          <w:rFonts w:ascii="Arial" w:hAnsi="Arial" w:cs="Arial"/>
          <w:bCs/>
          <w:sz w:val="22"/>
        </w:rPr>
        <w:t>eseguita sulla apposita piattaforma telematica</w:t>
      </w:r>
      <w:r>
        <w:rPr>
          <w:rFonts w:ascii="Arial" w:hAnsi="Arial" w:cs="Arial"/>
          <w:bCs/>
          <w:sz w:val="22"/>
        </w:rPr>
        <w:t xml:space="preserve">, il prodotto non </w:t>
      </w:r>
      <w:r w:rsidRPr="00C006C2">
        <w:rPr>
          <w:rFonts w:ascii="Arial" w:hAnsi="Arial" w:cs="Arial"/>
          <w:bCs/>
          <w:sz w:val="22"/>
        </w:rPr>
        <w:t xml:space="preserve">risulta allo stato </w:t>
      </w:r>
      <w:r>
        <w:rPr>
          <w:rFonts w:ascii="Arial" w:hAnsi="Arial" w:cs="Arial"/>
          <w:bCs/>
          <w:sz w:val="22"/>
        </w:rPr>
        <w:t>presente nelle convenzioni Consip Spa attive, come da stampa agli atti;</w:t>
      </w:r>
    </w:p>
    <w:p w:rsidR="00FC2C74" w:rsidRPr="00C006C2" w:rsidRDefault="00FC2C74" w:rsidP="00FC2C74">
      <w:pPr>
        <w:rPr>
          <w:rFonts w:ascii="Arial" w:hAnsi="Arial" w:cs="Arial"/>
          <w:bCs/>
          <w:sz w:val="22"/>
        </w:rPr>
      </w:pPr>
    </w:p>
    <w:p w:rsidR="00FC2C74" w:rsidRPr="00354A10" w:rsidRDefault="00FC2C74" w:rsidP="00FC2C74">
      <w:pPr>
        <w:autoSpaceDE w:val="0"/>
        <w:autoSpaceDN w:val="0"/>
        <w:adjustRightInd w:val="0"/>
        <w:rPr>
          <w:rFonts w:ascii="Arial" w:hAnsi="Arial" w:cs="Arial"/>
          <w:sz w:val="22"/>
        </w:rPr>
      </w:pPr>
      <w:r w:rsidRPr="00354A10">
        <w:rPr>
          <w:rFonts w:ascii="Arial" w:hAnsi="Arial" w:cs="Arial"/>
          <w:b/>
          <w:sz w:val="22"/>
        </w:rPr>
        <w:t>PRESO ATTO</w:t>
      </w:r>
      <w:r w:rsidRPr="00354A10">
        <w:rPr>
          <w:rFonts w:ascii="Arial" w:hAnsi="Arial" w:cs="Arial"/>
          <w:b/>
          <w:bCs/>
          <w:sz w:val="22"/>
        </w:rPr>
        <w:t xml:space="preserve"> </w:t>
      </w:r>
      <w:r w:rsidRPr="00354A10">
        <w:rPr>
          <w:rFonts w:ascii="Arial" w:hAnsi="Arial" w:cs="Arial"/>
          <w:sz w:val="22"/>
        </w:rPr>
        <w:t xml:space="preserve">che, ai sensi </w:t>
      </w:r>
      <w:r w:rsidRPr="00411073">
        <w:rPr>
          <w:rFonts w:ascii="Arial" w:hAnsi="Arial" w:cs="Arial"/>
          <w:sz w:val="22"/>
        </w:rPr>
        <w:t>dell’</w:t>
      </w:r>
      <w:r w:rsidRPr="00411073">
        <w:rPr>
          <w:rFonts w:ascii="Arial" w:hAnsi="Arial" w:cs="Arial"/>
          <w:sz w:val="22"/>
          <w:u w:val="single"/>
        </w:rPr>
        <w:t>art. 26</w:t>
      </w:r>
      <w:r w:rsidRPr="00354A10">
        <w:rPr>
          <w:rFonts w:ascii="Arial" w:hAnsi="Arial" w:cs="Arial"/>
          <w:sz w:val="22"/>
        </w:rPr>
        <w:t xml:space="preserve">, </w:t>
      </w:r>
      <w:r w:rsidRPr="00411073">
        <w:rPr>
          <w:rFonts w:ascii="Arial" w:hAnsi="Arial" w:cs="Arial"/>
          <w:sz w:val="22"/>
          <w:u w:val="single"/>
        </w:rPr>
        <w:t>c</w:t>
      </w:r>
      <w:r>
        <w:rPr>
          <w:rFonts w:ascii="Arial" w:hAnsi="Arial" w:cs="Arial"/>
          <w:sz w:val="22"/>
          <w:u w:val="single"/>
        </w:rPr>
        <w:t xml:space="preserve">omma </w:t>
      </w:r>
      <w:r w:rsidRPr="00411073">
        <w:rPr>
          <w:rFonts w:ascii="Arial" w:hAnsi="Arial" w:cs="Arial"/>
          <w:sz w:val="22"/>
          <w:u w:val="single"/>
        </w:rPr>
        <w:t>3</w:t>
      </w:r>
      <w:r w:rsidRPr="00354A10">
        <w:rPr>
          <w:rFonts w:ascii="Arial" w:hAnsi="Arial" w:cs="Arial"/>
          <w:sz w:val="22"/>
        </w:rPr>
        <w:t xml:space="preserve"> della </w:t>
      </w:r>
      <w:r w:rsidRPr="00411073">
        <w:rPr>
          <w:rFonts w:ascii="Arial" w:hAnsi="Arial" w:cs="Arial"/>
          <w:sz w:val="22"/>
          <w:u w:val="single"/>
        </w:rPr>
        <w:t>legge 23.12.1999, n. 488</w:t>
      </w:r>
      <w:r w:rsidRPr="00354A10">
        <w:rPr>
          <w:rFonts w:ascii="Arial" w:hAnsi="Arial" w:cs="Arial"/>
          <w:sz w:val="22"/>
        </w:rPr>
        <w:t xml:space="preserve"> </w:t>
      </w:r>
      <w:r w:rsidRPr="00411073">
        <w:rPr>
          <w:rFonts w:ascii="Arial" w:hAnsi="Arial" w:cs="Arial"/>
          <w:i/>
          <w:sz w:val="22"/>
        </w:rPr>
        <w:t xml:space="preserve">«Le amministrazioni pubbliche possono ricorrere alle convenzioni stipulate ai sensi del comma 1, ovvero ne utilizzano i parametri di prezzo-qualità, come limiti massimi, per l'acquisto di beni e </w:t>
      </w:r>
      <w:r w:rsidRPr="00411073">
        <w:rPr>
          <w:rFonts w:ascii="Arial" w:hAnsi="Arial" w:cs="Arial"/>
          <w:i/>
          <w:sz w:val="22"/>
        </w:rPr>
        <w:lastRenderedPageBreak/>
        <w:t>servizi comparabili oggetto delle stesse, anche utilizzando procedure telematiche per l'acquisizione di beni e servizi ai sensi del decreto del Presidente della Repubblica 4 aprile 2002, n. 101»</w:t>
      </w:r>
      <w:r w:rsidRPr="00354A10">
        <w:rPr>
          <w:rFonts w:ascii="Arial" w:hAnsi="Arial" w:cs="Arial"/>
          <w:sz w:val="22"/>
        </w:rPr>
        <w:t>;</w:t>
      </w:r>
    </w:p>
    <w:p w:rsidR="00FC2C74" w:rsidRDefault="00FC2C74" w:rsidP="00FC2C74">
      <w:pPr>
        <w:autoSpaceDE w:val="0"/>
        <w:autoSpaceDN w:val="0"/>
        <w:adjustRightInd w:val="0"/>
        <w:rPr>
          <w:rFonts w:ascii="Arial" w:hAnsi="Arial" w:cs="Arial"/>
          <w:sz w:val="14"/>
          <w:szCs w:val="14"/>
        </w:rPr>
      </w:pPr>
    </w:p>
    <w:p w:rsidR="00FC2C74" w:rsidRDefault="00FC2C74" w:rsidP="00FC2C74">
      <w:pPr>
        <w:rPr>
          <w:rFonts w:ascii="Arial" w:hAnsi="Arial" w:cs="Arial"/>
          <w:b/>
          <w:sz w:val="22"/>
        </w:rPr>
      </w:pPr>
    </w:p>
    <w:p w:rsidR="00FC2C74" w:rsidRPr="00354A10" w:rsidRDefault="00FC2C74" w:rsidP="00FC2C74">
      <w:pPr>
        <w:pStyle w:val="Titolo3"/>
        <w:jc w:val="both"/>
        <w:rPr>
          <w:rFonts w:ascii="Arial" w:hAnsi="Arial" w:cs="Arial"/>
          <w:b w:val="0"/>
          <w:sz w:val="22"/>
          <w:szCs w:val="22"/>
        </w:rPr>
      </w:pPr>
      <w:r w:rsidRPr="00354A10">
        <w:rPr>
          <w:rFonts w:ascii="Arial" w:hAnsi="Arial" w:cs="Arial"/>
          <w:sz w:val="22"/>
          <w:szCs w:val="22"/>
        </w:rPr>
        <w:t xml:space="preserve">VISTO </w:t>
      </w:r>
      <w:r w:rsidRPr="00354A10">
        <w:rPr>
          <w:rFonts w:ascii="Arial" w:hAnsi="Arial" w:cs="Arial"/>
          <w:b w:val="0"/>
          <w:sz w:val="22"/>
          <w:szCs w:val="22"/>
        </w:rPr>
        <w:t xml:space="preserve">il </w:t>
      </w:r>
      <w:r w:rsidRPr="00411073">
        <w:rPr>
          <w:rFonts w:ascii="Arial" w:hAnsi="Arial" w:cs="Arial"/>
          <w:b w:val="0"/>
          <w:sz w:val="22"/>
          <w:szCs w:val="22"/>
          <w:u w:val="single"/>
        </w:rPr>
        <w:t>Decreto Legge n.95 del 06.07.2012</w:t>
      </w:r>
      <w:r w:rsidRPr="00354A10">
        <w:rPr>
          <w:rFonts w:ascii="Arial" w:hAnsi="Arial" w:cs="Arial"/>
          <w:b w:val="0"/>
          <w:sz w:val="22"/>
          <w:szCs w:val="22"/>
        </w:rPr>
        <w:t xml:space="preserve">, convertito in legge con modificazioni </w:t>
      </w:r>
      <w:r w:rsidRPr="00411073">
        <w:rPr>
          <w:rFonts w:ascii="Arial" w:hAnsi="Arial" w:cs="Arial"/>
          <w:b w:val="0"/>
          <w:sz w:val="22"/>
          <w:szCs w:val="22"/>
          <w:u w:val="single"/>
        </w:rPr>
        <w:t>Legge n.135 del 07.08.2012</w:t>
      </w:r>
      <w:r w:rsidRPr="00354A10">
        <w:rPr>
          <w:rFonts w:ascii="Arial" w:hAnsi="Arial" w:cs="Arial"/>
          <w:b w:val="0"/>
          <w:sz w:val="22"/>
          <w:szCs w:val="22"/>
        </w:rPr>
        <w:t>, che prevede all’</w:t>
      </w:r>
      <w:r w:rsidRPr="00411073">
        <w:rPr>
          <w:rFonts w:ascii="Arial" w:hAnsi="Arial" w:cs="Arial"/>
          <w:b w:val="0"/>
          <w:sz w:val="22"/>
          <w:szCs w:val="22"/>
          <w:u w:val="single"/>
        </w:rPr>
        <w:t>art.1</w:t>
      </w:r>
      <w:r w:rsidRPr="00411073">
        <w:rPr>
          <w:rFonts w:ascii="Arial" w:hAnsi="Arial" w:cs="Arial"/>
          <w:b w:val="0"/>
          <w:sz w:val="22"/>
          <w:szCs w:val="22"/>
        </w:rPr>
        <w:t xml:space="preserve"> </w:t>
      </w:r>
      <w:r w:rsidRPr="00411073">
        <w:rPr>
          <w:rFonts w:ascii="Arial" w:hAnsi="Arial" w:cs="Arial"/>
          <w:b w:val="0"/>
          <w:sz w:val="22"/>
          <w:szCs w:val="22"/>
          <w:u w:val="single"/>
        </w:rPr>
        <w:t>comma 1</w:t>
      </w:r>
      <w:r w:rsidRPr="00354A10">
        <w:rPr>
          <w:rFonts w:ascii="Arial" w:hAnsi="Arial" w:cs="Arial"/>
          <w:b w:val="0"/>
          <w:sz w:val="22"/>
          <w:szCs w:val="22"/>
        </w:rPr>
        <w:t xml:space="preserve"> che i contratti stipulati in violazione dell’art.26, comma 3, della legge 23.12.1999 n.488 </w:t>
      </w:r>
      <w:r w:rsidRPr="00411073">
        <w:rPr>
          <w:rFonts w:ascii="Arial" w:hAnsi="Arial" w:cs="Arial"/>
          <w:b w:val="0"/>
          <w:i/>
          <w:sz w:val="22"/>
          <w:szCs w:val="22"/>
        </w:rPr>
        <w:t>“sono nulli, costituiscono illecito disciplinare e sono causa di responsabilità amministrativa. Ai fini della determinazione del danno erariale si tiene conto anche della differenza tra il prezzo, ove indicato, dei detti strumenti di acquisto e quello indicato nel contratto”</w:t>
      </w:r>
      <w:r w:rsidRPr="00354A10">
        <w:rPr>
          <w:rFonts w:ascii="Arial" w:hAnsi="Arial" w:cs="Arial"/>
          <w:b w:val="0"/>
          <w:sz w:val="22"/>
          <w:szCs w:val="22"/>
        </w:rPr>
        <w:t>;</w:t>
      </w:r>
    </w:p>
    <w:p w:rsidR="00FC2C74" w:rsidRDefault="00FC2C74" w:rsidP="00FC2C74">
      <w:pPr>
        <w:rPr>
          <w:sz w:val="16"/>
          <w:szCs w:val="16"/>
        </w:rPr>
      </w:pPr>
    </w:p>
    <w:p w:rsidR="00FC2C74" w:rsidRPr="00BA0842" w:rsidRDefault="00FC2C74" w:rsidP="00FC2C74">
      <w:pPr>
        <w:pStyle w:val="Titolo3"/>
        <w:jc w:val="both"/>
        <w:rPr>
          <w:rFonts w:ascii="Arial" w:hAnsi="Arial" w:cs="Arial"/>
          <w:b w:val="0"/>
          <w:sz w:val="22"/>
          <w:szCs w:val="22"/>
        </w:rPr>
      </w:pPr>
      <w:r w:rsidRPr="00BA0842">
        <w:rPr>
          <w:rFonts w:ascii="Arial" w:hAnsi="Arial" w:cs="Arial"/>
          <w:sz w:val="22"/>
          <w:szCs w:val="22"/>
        </w:rPr>
        <w:t xml:space="preserve">CONSIDERATO </w:t>
      </w:r>
      <w:r w:rsidRPr="00BA0842">
        <w:rPr>
          <w:rFonts w:ascii="Arial" w:hAnsi="Arial" w:cs="Arial"/>
          <w:b w:val="0"/>
          <w:sz w:val="22"/>
          <w:szCs w:val="22"/>
        </w:rPr>
        <w:t xml:space="preserve">che la citata </w:t>
      </w:r>
      <w:r w:rsidRPr="00BA0842">
        <w:rPr>
          <w:rFonts w:ascii="Arial" w:hAnsi="Arial" w:cs="Arial"/>
          <w:b w:val="0"/>
          <w:sz w:val="22"/>
          <w:szCs w:val="22"/>
          <w:u w:val="single"/>
        </w:rPr>
        <w:t>Legge 135/2012</w:t>
      </w:r>
      <w:r w:rsidRPr="00BA0842">
        <w:rPr>
          <w:rFonts w:ascii="Arial" w:hAnsi="Arial" w:cs="Arial"/>
          <w:b w:val="0"/>
          <w:sz w:val="22"/>
          <w:szCs w:val="22"/>
        </w:rPr>
        <w:t xml:space="preserve"> prevede all’</w:t>
      </w:r>
      <w:r w:rsidRPr="00BA0842">
        <w:rPr>
          <w:rFonts w:ascii="Arial" w:hAnsi="Arial" w:cs="Arial"/>
          <w:b w:val="0"/>
          <w:sz w:val="22"/>
          <w:szCs w:val="22"/>
          <w:u w:val="single"/>
        </w:rPr>
        <w:t>art.  1</w:t>
      </w:r>
      <w:r w:rsidRPr="00BA0842">
        <w:rPr>
          <w:rFonts w:ascii="Arial" w:hAnsi="Arial" w:cs="Arial"/>
          <w:b w:val="0"/>
          <w:sz w:val="22"/>
          <w:szCs w:val="22"/>
        </w:rPr>
        <w:t xml:space="preserve">, </w:t>
      </w:r>
      <w:r w:rsidRPr="00BA0842">
        <w:rPr>
          <w:rFonts w:ascii="Arial" w:hAnsi="Arial" w:cs="Arial"/>
          <w:b w:val="0"/>
          <w:sz w:val="22"/>
          <w:szCs w:val="22"/>
          <w:u w:val="single"/>
        </w:rPr>
        <w:t>comma 3</w:t>
      </w:r>
      <w:r w:rsidRPr="00BA0842">
        <w:rPr>
          <w:rFonts w:ascii="Arial" w:hAnsi="Arial" w:cs="Arial"/>
          <w:b w:val="0"/>
          <w:sz w:val="22"/>
          <w:szCs w:val="22"/>
        </w:rPr>
        <w:t xml:space="preserve">, </w:t>
      </w:r>
      <w:proofErr w:type="gramStart"/>
      <w:r w:rsidRPr="00BA0842">
        <w:rPr>
          <w:rFonts w:ascii="Arial" w:hAnsi="Arial" w:cs="Arial"/>
          <w:b w:val="0"/>
          <w:sz w:val="22"/>
          <w:szCs w:val="22"/>
        </w:rPr>
        <w:t xml:space="preserve">che </w:t>
      </w:r>
      <w:r w:rsidRPr="00BA0842">
        <w:rPr>
          <w:rFonts w:ascii="Arial" w:hAnsi="Arial" w:cs="Arial"/>
          <w:b w:val="0"/>
          <w:i/>
          <w:sz w:val="22"/>
          <w:szCs w:val="22"/>
        </w:rPr>
        <w:t>”Le</w:t>
      </w:r>
      <w:proofErr w:type="gramEnd"/>
      <w:r w:rsidRPr="00BA0842">
        <w:rPr>
          <w:rFonts w:ascii="Arial" w:hAnsi="Arial" w:cs="Arial"/>
          <w:b w:val="0"/>
          <w:i/>
          <w:sz w:val="22"/>
          <w:szCs w:val="22"/>
        </w:rPr>
        <w:t xml:space="preserve">  Amministrazioni pubbliche obbligate sulla base di specifica normativa ad approvvigionarsi attraverso  le convenzioni di cui all’art. 26 della legge 23 dicembre 1999, n. 488 stipulate da Consip S.p.A. o dalle  centrali  di  committenza  regionali  costituite  ai  sensi  dell’art.  1, comma 455, della legge 27 dicembre 2006, n. 296 possono procedere, qualora la convenzione non sia ancora disponibile e in caso di motivata urgenza, allo svolgimento di autonome procedure   di   acquisto   dirette   alla   stipula   di   contratti aventi   durata   e   misura strettamente necessaria e sottoposti a condizione risolutiva nel caso di disponibilità della detta convenzione”</w:t>
      </w:r>
      <w:r w:rsidRPr="00BA0842">
        <w:rPr>
          <w:rFonts w:ascii="Arial" w:hAnsi="Arial" w:cs="Arial"/>
          <w:b w:val="0"/>
          <w:sz w:val="22"/>
          <w:szCs w:val="22"/>
        </w:rPr>
        <w:t>;</w:t>
      </w:r>
    </w:p>
    <w:p w:rsidR="00FC2C74" w:rsidRDefault="00FC2C74" w:rsidP="00FC2C74">
      <w:pPr>
        <w:pStyle w:val="Titolo3"/>
        <w:jc w:val="both"/>
        <w:rPr>
          <w:rFonts w:ascii="Arial" w:hAnsi="Arial" w:cs="Arial"/>
          <w:sz w:val="22"/>
          <w:szCs w:val="22"/>
        </w:rPr>
      </w:pPr>
    </w:p>
    <w:p w:rsidR="00FC2C74" w:rsidRPr="00354A10" w:rsidRDefault="00FC2C74" w:rsidP="00FC2C74">
      <w:pPr>
        <w:pStyle w:val="Titolo3"/>
        <w:jc w:val="both"/>
        <w:rPr>
          <w:rFonts w:ascii="Arial" w:hAnsi="Arial" w:cs="Arial"/>
          <w:b w:val="0"/>
          <w:sz w:val="22"/>
          <w:szCs w:val="22"/>
        </w:rPr>
      </w:pPr>
      <w:r w:rsidRPr="00BA0842">
        <w:rPr>
          <w:rFonts w:ascii="Arial" w:hAnsi="Arial" w:cs="Arial"/>
          <w:sz w:val="22"/>
          <w:szCs w:val="22"/>
        </w:rPr>
        <w:t xml:space="preserve"> </w:t>
      </w:r>
      <w:r w:rsidRPr="00354A10">
        <w:rPr>
          <w:rFonts w:ascii="Arial" w:hAnsi="Arial" w:cs="Arial"/>
          <w:sz w:val="22"/>
          <w:szCs w:val="22"/>
        </w:rPr>
        <w:t>VISTO</w:t>
      </w:r>
      <w:r w:rsidRPr="00354A10">
        <w:rPr>
          <w:rFonts w:ascii="Arial" w:hAnsi="Arial" w:cs="Arial"/>
          <w:b w:val="0"/>
          <w:bCs/>
          <w:sz w:val="22"/>
          <w:szCs w:val="22"/>
        </w:rPr>
        <w:t xml:space="preserve"> </w:t>
      </w:r>
      <w:r w:rsidRPr="00354A10">
        <w:rPr>
          <w:rFonts w:ascii="Arial" w:hAnsi="Arial" w:cs="Arial"/>
          <w:b w:val="0"/>
          <w:sz w:val="22"/>
          <w:szCs w:val="22"/>
        </w:rPr>
        <w:t xml:space="preserve">il disposto </w:t>
      </w:r>
      <w:r w:rsidRPr="00411073">
        <w:rPr>
          <w:rFonts w:ascii="Arial" w:hAnsi="Arial" w:cs="Arial"/>
          <w:b w:val="0"/>
          <w:sz w:val="22"/>
          <w:szCs w:val="22"/>
        </w:rPr>
        <w:t>dell’</w:t>
      </w:r>
      <w:r w:rsidRPr="00411073">
        <w:rPr>
          <w:rFonts w:ascii="Arial" w:hAnsi="Arial" w:cs="Arial"/>
          <w:b w:val="0"/>
          <w:sz w:val="22"/>
          <w:szCs w:val="22"/>
          <w:u w:val="single"/>
        </w:rPr>
        <w:t>art. 1</w:t>
      </w:r>
      <w:r w:rsidRPr="00354A10">
        <w:rPr>
          <w:rFonts w:ascii="Arial" w:hAnsi="Arial" w:cs="Arial"/>
          <w:b w:val="0"/>
          <w:sz w:val="22"/>
          <w:szCs w:val="22"/>
        </w:rPr>
        <w:t xml:space="preserve">, </w:t>
      </w:r>
      <w:r w:rsidRPr="00411073">
        <w:rPr>
          <w:rFonts w:ascii="Arial" w:hAnsi="Arial" w:cs="Arial"/>
          <w:b w:val="0"/>
          <w:sz w:val="22"/>
          <w:szCs w:val="22"/>
          <w:u w:val="single"/>
        </w:rPr>
        <w:t>c. 450</w:t>
      </w:r>
      <w:r w:rsidRPr="00354A10">
        <w:rPr>
          <w:rFonts w:ascii="Arial" w:hAnsi="Arial" w:cs="Arial"/>
          <w:b w:val="0"/>
          <w:sz w:val="22"/>
          <w:szCs w:val="22"/>
        </w:rPr>
        <w:t xml:space="preserve">, della </w:t>
      </w:r>
      <w:r w:rsidRPr="00411073">
        <w:rPr>
          <w:rFonts w:ascii="Arial" w:hAnsi="Arial" w:cs="Arial"/>
          <w:b w:val="0"/>
          <w:sz w:val="22"/>
          <w:szCs w:val="22"/>
          <w:u w:val="single"/>
        </w:rPr>
        <w:t>legge 27 dicembre 2006, n. 296</w:t>
      </w:r>
      <w:r w:rsidRPr="00354A10">
        <w:rPr>
          <w:rFonts w:ascii="Arial" w:hAnsi="Arial" w:cs="Arial"/>
          <w:b w:val="0"/>
          <w:sz w:val="22"/>
          <w:szCs w:val="22"/>
        </w:rPr>
        <w:t xml:space="preserve">, come modificato dall’articolo 1 commi 502 e 503 della legge n° 208/2015 </w:t>
      </w:r>
      <w:r w:rsidRPr="00354A10">
        <w:rPr>
          <w:rFonts w:ascii="Arial" w:hAnsi="Arial" w:cs="Arial"/>
          <w:b w:val="0"/>
          <w:i/>
          <w:sz w:val="22"/>
          <w:szCs w:val="22"/>
        </w:rPr>
        <w:t>“D</w:t>
      </w:r>
      <w:r w:rsidRPr="00354A10">
        <w:rPr>
          <w:rFonts w:ascii="Arial" w:hAnsi="Arial" w:cs="Arial"/>
          <w:b w:val="0"/>
          <w:bCs/>
          <w:i/>
          <w:sz w:val="22"/>
          <w:szCs w:val="22"/>
        </w:rPr>
        <w:t>isposizioni per la formazione del bilancio annuale e pluriennale dello Stato”</w:t>
      </w:r>
      <w:r w:rsidRPr="00354A10">
        <w:rPr>
          <w:rFonts w:ascii="Arial" w:hAnsi="Arial" w:cs="Arial"/>
          <w:b w:val="0"/>
          <w:bCs/>
          <w:sz w:val="22"/>
          <w:szCs w:val="22"/>
        </w:rPr>
        <w:t xml:space="preserve"> (legge di stabilita' 2016)</w:t>
      </w:r>
      <w:r w:rsidRPr="00354A10">
        <w:rPr>
          <w:rFonts w:ascii="Arial" w:hAnsi="Arial" w:cs="Arial"/>
          <w:b w:val="0"/>
          <w:sz w:val="22"/>
          <w:szCs w:val="22"/>
        </w:rPr>
        <w:t xml:space="preserve">, in virtù del quale, per gli acquisti di importo compreso tra 1.000 euro e la soglia comunitaria, le amministrazioni pubbliche di cui all’art.449 della stessa legge sono tenute a fare ricorso al mercato elettronico della P.A. ovvero ad altri mercati elettronici istituiti ai sensi dell’art.328 del D.P.R. n.327/2010; </w:t>
      </w:r>
    </w:p>
    <w:p w:rsidR="00FC2C74" w:rsidRDefault="00FC2C74" w:rsidP="00FC2C74">
      <w:pPr>
        <w:rPr>
          <w:sz w:val="16"/>
          <w:szCs w:val="16"/>
        </w:rPr>
      </w:pPr>
    </w:p>
    <w:p w:rsidR="00FC2C74" w:rsidRDefault="00FC2C74" w:rsidP="00FC2C74">
      <w:pPr>
        <w:rPr>
          <w:rStyle w:val="Enfasicorsivo"/>
          <w:rFonts w:ascii="Arial" w:hAnsi="Arial" w:cs="Arial"/>
          <w:i w:val="0"/>
          <w:sz w:val="22"/>
        </w:rPr>
      </w:pPr>
      <w:r w:rsidRPr="00354A10">
        <w:rPr>
          <w:rStyle w:val="Enfasicorsivo"/>
          <w:rFonts w:ascii="Arial" w:hAnsi="Arial" w:cs="Arial"/>
          <w:b/>
          <w:i w:val="0"/>
          <w:sz w:val="22"/>
        </w:rPr>
        <w:t>VISTO</w:t>
      </w:r>
      <w:r w:rsidRPr="00354A10">
        <w:rPr>
          <w:rStyle w:val="Enfasicorsivo"/>
          <w:rFonts w:ascii="Arial" w:hAnsi="Arial" w:cs="Arial"/>
          <w:i w:val="0"/>
          <w:sz w:val="22"/>
        </w:rPr>
        <w:t xml:space="preserve"> l’</w:t>
      </w:r>
      <w:r w:rsidRPr="00411073">
        <w:rPr>
          <w:rStyle w:val="Enfasicorsivo"/>
          <w:rFonts w:ascii="Arial" w:hAnsi="Arial" w:cs="Arial"/>
          <w:i w:val="0"/>
          <w:sz w:val="22"/>
          <w:u w:val="single"/>
        </w:rPr>
        <w:t xml:space="preserve">articolo </w:t>
      </w:r>
      <w:r w:rsidRPr="00354A10">
        <w:rPr>
          <w:rStyle w:val="Enfasicorsivo"/>
          <w:rFonts w:ascii="Arial" w:hAnsi="Arial" w:cs="Arial"/>
          <w:i w:val="0"/>
          <w:sz w:val="22"/>
        </w:rPr>
        <w:t xml:space="preserve">1, </w:t>
      </w:r>
      <w:r w:rsidRPr="00411073">
        <w:rPr>
          <w:rStyle w:val="Enfasicorsivo"/>
          <w:rFonts w:ascii="Arial" w:hAnsi="Arial" w:cs="Arial"/>
          <w:i w:val="0"/>
          <w:sz w:val="22"/>
          <w:u w:val="single"/>
        </w:rPr>
        <w:t>comma 510</w:t>
      </w:r>
      <w:r w:rsidRPr="00354A10">
        <w:rPr>
          <w:rStyle w:val="Enfasicorsivo"/>
          <w:rFonts w:ascii="Arial" w:hAnsi="Arial" w:cs="Arial"/>
          <w:i w:val="0"/>
          <w:sz w:val="22"/>
        </w:rPr>
        <w:t xml:space="preserve">, della </w:t>
      </w:r>
      <w:r w:rsidRPr="00411073">
        <w:rPr>
          <w:rStyle w:val="Enfasicorsivo"/>
          <w:rFonts w:ascii="Arial" w:hAnsi="Arial" w:cs="Arial"/>
          <w:i w:val="0"/>
          <w:sz w:val="22"/>
          <w:u w:val="single"/>
        </w:rPr>
        <w:t>legge n. 208 del 28 dicembre 2015</w:t>
      </w:r>
      <w:r w:rsidRPr="00354A10">
        <w:rPr>
          <w:rStyle w:val="Enfasicorsivo"/>
          <w:rFonts w:ascii="Arial" w:hAnsi="Arial" w:cs="Arial"/>
          <w:i w:val="0"/>
          <w:sz w:val="22"/>
        </w:rPr>
        <w:t>, secondo cui “</w:t>
      </w:r>
      <w:r w:rsidRPr="00354A10">
        <w:rPr>
          <w:rFonts w:ascii="Arial" w:hAnsi="Arial" w:cs="Arial"/>
          <w:i/>
          <w:iCs/>
          <w:sz w:val="22"/>
        </w:rPr>
        <w:t>Le amministrazioni pubbliche obbligate ad approvvigionarsi attraverso le convenzioni di cui all'articolo 26 della legge 23 dicembre 1999, n. 488, stipulate da Consip SpA, ovvero dalle centrali di committenza regionali, possono procedere ad acquisti autonomi esclusivamente a seguito di apposita autorizzazione specificamente motivata resa dall'organo di vertice amministrativo e trasmessa al competente ufficio della Corte dei conti, qualora il bene o il servizio oggetto di convenzione non sia idoneo al soddisfacimento dello specifico fabbisogno dell'amministrazione per mancanza di caratteristiche essenziali</w:t>
      </w:r>
      <w:r w:rsidRPr="00354A10">
        <w:rPr>
          <w:rStyle w:val="Enfasicorsivo"/>
          <w:rFonts w:ascii="Arial" w:hAnsi="Arial" w:cs="Arial"/>
          <w:i w:val="0"/>
          <w:sz w:val="22"/>
        </w:rPr>
        <w:t>”;</w:t>
      </w:r>
    </w:p>
    <w:p w:rsidR="00FC2C74" w:rsidRDefault="00FC2C74" w:rsidP="00FC2C74">
      <w:pPr>
        <w:rPr>
          <w:rStyle w:val="Enfasicorsivo"/>
          <w:rFonts w:ascii="Arial" w:hAnsi="Arial" w:cs="Arial"/>
          <w:i w:val="0"/>
          <w:sz w:val="22"/>
        </w:rPr>
      </w:pPr>
    </w:p>
    <w:p w:rsidR="00FC2C74" w:rsidRDefault="00FC2C74" w:rsidP="00FC2C74">
      <w:pPr>
        <w:rPr>
          <w:rFonts w:ascii="Arial" w:hAnsi="Arial" w:cs="Arial"/>
          <w:bCs/>
          <w:sz w:val="22"/>
        </w:rPr>
      </w:pPr>
      <w:r>
        <w:rPr>
          <w:rFonts w:ascii="Arial" w:hAnsi="Arial" w:cs="Arial"/>
          <w:b/>
          <w:bCs/>
          <w:sz w:val="22"/>
        </w:rPr>
        <w:t xml:space="preserve">CONSIDERATO </w:t>
      </w:r>
      <w:r w:rsidRPr="003F09F8">
        <w:rPr>
          <w:rFonts w:ascii="Arial" w:hAnsi="Arial" w:cs="Arial"/>
          <w:bCs/>
          <w:sz w:val="22"/>
        </w:rPr>
        <w:t>che</w:t>
      </w:r>
      <w:r>
        <w:rPr>
          <w:rFonts w:ascii="Arial" w:hAnsi="Arial" w:cs="Arial"/>
          <w:bCs/>
          <w:sz w:val="22"/>
        </w:rPr>
        <w:t xml:space="preserve"> è stato approvato dal</w:t>
      </w:r>
      <w:r w:rsidRPr="003F09F8">
        <w:rPr>
          <w:rFonts w:ascii="Arial" w:hAnsi="Arial" w:cs="Arial"/>
          <w:b/>
          <w:bCs/>
          <w:sz w:val="22"/>
        </w:rPr>
        <w:t xml:space="preserve"> </w:t>
      </w:r>
      <w:r w:rsidRPr="003F09F8">
        <w:rPr>
          <w:rFonts w:ascii="Arial" w:hAnsi="Arial" w:cs="Arial"/>
          <w:bCs/>
          <w:sz w:val="22"/>
        </w:rPr>
        <w:t xml:space="preserve">Consiglio dei Ministri n. 112 del 15 aprile </w:t>
      </w:r>
      <w:proofErr w:type="gramStart"/>
      <w:r w:rsidRPr="003F09F8">
        <w:rPr>
          <w:rFonts w:ascii="Arial" w:hAnsi="Arial" w:cs="Arial"/>
          <w:bCs/>
          <w:sz w:val="22"/>
        </w:rPr>
        <w:t>2016</w:t>
      </w:r>
      <w:r>
        <w:rPr>
          <w:rFonts w:ascii="Arial" w:hAnsi="Arial" w:cs="Arial"/>
          <w:bCs/>
          <w:sz w:val="22"/>
        </w:rPr>
        <w:t xml:space="preserve">  </w:t>
      </w:r>
      <w:r w:rsidRPr="003F09F8">
        <w:rPr>
          <w:rFonts w:ascii="Arial" w:hAnsi="Arial" w:cs="Arial"/>
          <w:bCs/>
          <w:sz w:val="22"/>
        </w:rPr>
        <w:t>il</w:t>
      </w:r>
      <w:proofErr w:type="gramEnd"/>
      <w:r w:rsidRPr="003F09F8">
        <w:rPr>
          <w:rFonts w:ascii="Arial" w:hAnsi="Arial" w:cs="Arial"/>
          <w:bCs/>
          <w:sz w:val="22"/>
        </w:rPr>
        <w:t xml:space="preserve"> nuovo Codice degli appalti pubblici e dei contratti di concessione</w:t>
      </w:r>
      <w:r>
        <w:rPr>
          <w:rFonts w:ascii="Arial" w:hAnsi="Arial" w:cs="Arial"/>
          <w:bCs/>
          <w:sz w:val="22"/>
        </w:rPr>
        <w:t>,</w:t>
      </w:r>
      <w:r w:rsidRPr="003F09F8">
        <w:rPr>
          <w:rFonts w:ascii="Arial" w:hAnsi="Arial" w:cs="Arial"/>
          <w:bCs/>
          <w:sz w:val="22"/>
        </w:rPr>
        <w:t xml:space="preserve"> </w:t>
      </w:r>
      <w:r w:rsidRPr="0055141D">
        <w:rPr>
          <w:rFonts w:ascii="Arial" w:hAnsi="Arial" w:cs="Arial"/>
          <w:bCs/>
          <w:sz w:val="22"/>
          <w:u w:val="single"/>
        </w:rPr>
        <w:t>D.Lgs. 18 aprile 2016, n. 50</w:t>
      </w:r>
      <w:r>
        <w:rPr>
          <w:rFonts w:ascii="Arial" w:hAnsi="Arial" w:cs="Arial"/>
          <w:bCs/>
          <w:sz w:val="22"/>
        </w:rPr>
        <w:t>;</w:t>
      </w:r>
    </w:p>
    <w:p w:rsidR="00FC2C74" w:rsidRDefault="00FC2C74" w:rsidP="00FC2C74">
      <w:pPr>
        <w:rPr>
          <w:rStyle w:val="Enfasicorsivo"/>
          <w:rFonts w:ascii="Arial" w:hAnsi="Arial" w:cs="Arial"/>
          <w:i w:val="0"/>
          <w:sz w:val="22"/>
        </w:rPr>
      </w:pPr>
    </w:p>
    <w:p w:rsidR="00FC2C74" w:rsidRDefault="00FC2C74" w:rsidP="00FC2C74">
      <w:pPr>
        <w:rPr>
          <w:rFonts w:ascii="Arial" w:hAnsi="Arial" w:cs="Arial"/>
          <w:iCs/>
          <w:sz w:val="22"/>
        </w:rPr>
      </w:pPr>
      <w:r w:rsidRPr="00BE0812">
        <w:rPr>
          <w:rFonts w:ascii="Arial" w:hAnsi="Arial" w:cs="Arial"/>
          <w:b/>
          <w:iCs/>
          <w:sz w:val="22"/>
        </w:rPr>
        <w:t xml:space="preserve">RILEVATO </w:t>
      </w:r>
      <w:r w:rsidRPr="00BE0812">
        <w:rPr>
          <w:rFonts w:ascii="Arial" w:hAnsi="Arial" w:cs="Arial"/>
          <w:iCs/>
          <w:sz w:val="22"/>
        </w:rPr>
        <w:t xml:space="preserve">che sul mercato elettronico della pubblica amministrazione (M.E.P.A.) è disponibile il metaprodotto all’interno del bando </w:t>
      </w:r>
      <w:r w:rsidRPr="0057586F">
        <w:rPr>
          <w:rFonts w:ascii="Arial" w:hAnsi="Arial" w:cs="Arial"/>
          <w:sz w:val="22"/>
        </w:rPr>
        <w:t>B</w:t>
      </w:r>
      <w:r w:rsidRPr="0057586F">
        <w:rPr>
          <w:rStyle w:val="Enfasicorsivo"/>
          <w:rFonts w:ascii="Arial" w:hAnsi="Arial" w:cs="Arial"/>
          <w:i w:val="0"/>
          <w:sz w:val="22"/>
        </w:rPr>
        <w:t>ando</w:t>
      </w:r>
      <w:r w:rsidRPr="00E5298B">
        <w:rPr>
          <w:rStyle w:val="Enfasicorsivo"/>
          <w:rFonts w:ascii="Arial" w:hAnsi="Arial" w:cs="Arial"/>
          <w:i w:val="0"/>
          <w:sz w:val="22"/>
        </w:rPr>
        <w:t xml:space="preserve"> “</w:t>
      </w:r>
      <w:r>
        <w:rPr>
          <w:rFonts w:ascii="Arial" w:hAnsi="Arial" w:cs="Arial"/>
          <w:sz w:val="22"/>
        </w:rPr>
        <w:t>“Servizi di Valutazione della Conformità”</w:t>
      </w:r>
      <w:r>
        <w:rPr>
          <w:rStyle w:val="Enfasicorsivo"/>
          <w:rFonts w:ascii="Arial" w:hAnsi="Arial" w:cs="Arial"/>
          <w:i w:val="0"/>
          <w:sz w:val="22"/>
        </w:rPr>
        <w:t>;</w:t>
      </w:r>
    </w:p>
    <w:p w:rsidR="00FC2C74" w:rsidRDefault="00FC2C74" w:rsidP="00FC2C74">
      <w:pPr>
        <w:rPr>
          <w:rStyle w:val="Enfasicorsivo"/>
          <w:rFonts w:ascii="Arial" w:hAnsi="Arial" w:cs="Arial"/>
          <w:i w:val="0"/>
          <w:sz w:val="22"/>
        </w:rPr>
      </w:pPr>
    </w:p>
    <w:p w:rsidR="00FC2C74" w:rsidRDefault="00FC2C74" w:rsidP="00FC2C74">
      <w:pPr>
        <w:rPr>
          <w:rFonts w:ascii="Arial" w:hAnsi="Arial" w:cs="Arial"/>
          <w:bCs/>
          <w:sz w:val="22"/>
        </w:rPr>
      </w:pPr>
      <w:r>
        <w:rPr>
          <w:rFonts w:ascii="Arial" w:hAnsi="Arial" w:cs="Arial"/>
          <w:b/>
          <w:bCs/>
          <w:sz w:val="22"/>
        </w:rPr>
        <w:t xml:space="preserve">CONSIDERATO </w:t>
      </w:r>
      <w:r w:rsidRPr="003F09F8">
        <w:rPr>
          <w:rFonts w:ascii="Arial" w:hAnsi="Arial" w:cs="Arial"/>
          <w:bCs/>
          <w:sz w:val="22"/>
        </w:rPr>
        <w:t>che</w:t>
      </w:r>
      <w:r>
        <w:rPr>
          <w:rFonts w:ascii="Arial" w:hAnsi="Arial" w:cs="Arial"/>
          <w:bCs/>
          <w:sz w:val="22"/>
        </w:rPr>
        <w:t xml:space="preserve"> è stato approvato dal</w:t>
      </w:r>
      <w:r w:rsidRPr="003F09F8">
        <w:rPr>
          <w:rFonts w:ascii="Arial" w:hAnsi="Arial" w:cs="Arial"/>
          <w:b/>
          <w:bCs/>
          <w:sz w:val="22"/>
        </w:rPr>
        <w:t xml:space="preserve"> </w:t>
      </w:r>
      <w:r w:rsidRPr="003F09F8">
        <w:rPr>
          <w:rFonts w:ascii="Arial" w:hAnsi="Arial" w:cs="Arial"/>
          <w:bCs/>
          <w:sz w:val="22"/>
        </w:rPr>
        <w:t xml:space="preserve">Consiglio dei Ministri n. 112 del 15 aprile </w:t>
      </w:r>
      <w:proofErr w:type="gramStart"/>
      <w:r w:rsidRPr="003F09F8">
        <w:rPr>
          <w:rFonts w:ascii="Arial" w:hAnsi="Arial" w:cs="Arial"/>
          <w:bCs/>
          <w:sz w:val="22"/>
        </w:rPr>
        <w:t>2016</w:t>
      </w:r>
      <w:r>
        <w:rPr>
          <w:rFonts w:ascii="Arial" w:hAnsi="Arial" w:cs="Arial"/>
          <w:bCs/>
          <w:sz w:val="22"/>
        </w:rPr>
        <w:t xml:space="preserve">  </w:t>
      </w:r>
      <w:r w:rsidRPr="003F09F8">
        <w:rPr>
          <w:rFonts w:ascii="Arial" w:hAnsi="Arial" w:cs="Arial"/>
          <w:bCs/>
          <w:sz w:val="22"/>
        </w:rPr>
        <w:t>il</w:t>
      </w:r>
      <w:proofErr w:type="gramEnd"/>
      <w:r w:rsidRPr="003F09F8">
        <w:rPr>
          <w:rFonts w:ascii="Arial" w:hAnsi="Arial" w:cs="Arial"/>
          <w:bCs/>
          <w:sz w:val="22"/>
        </w:rPr>
        <w:t xml:space="preserve"> nuovo Codice degli appalti pubblici e dei contratti di concessione</w:t>
      </w:r>
      <w:r>
        <w:rPr>
          <w:rFonts w:ascii="Arial" w:hAnsi="Arial" w:cs="Arial"/>
          <w:bCs/>
          <w:sz w:val="22"/>
        </w:rPr>
        <w:t>,</w:t>
      </w:r>
      <w:r w:rsidRPr="003F09F8">
        <w:rPr>
          <w:rFonts w:ascii="Arial" w:hAnsi="Arial" w:cs="Arial"/>
          <w:bCs/>
          <w:sz w:val="22"/>
        </w:rPr>
        <w:t xml:space="preserve"> </w:t>
      </w:r>
      <w:r w:rsidRPr="0055141D">
        <w:rPr>
          <w:rFonts w:ascii="Arial" w:hAnsi="Arial" w:cs="Arial"/>
          <w:bCs/>
          <w:sz w:val="22"/>
          <w:u w:val="single"/>
        </w:rPr>
        <w:t>D.Lgs. 18 aprile 2016, n. 50</w:t>
      </w:r>
      <w:r>
        <w:rPr>
          <w:rFonts w:ascii="Arial" w:hAnsi="Arial" w:cs="Arial"/>
          <w:bCs/>
          <w:sz w:val="22"/>
        </w:rPr>
        <w:t>;</w:t>
      </w:r>
    </w:p>
    <w:p w:rsidR="00FC2C74" w:rsidRDefault="00FC2C74" w:rsidP="00FC2C74">
      <w:pPr>
        <w:rPr>
          <w:rFonts w:ascii="Arial" w:hAnsi="Arial" w:cs="Arial"/>
          <w:bCs/>
          <w:sz w:val="22"/>
        </w:rPr>
      </w:pPr>
    </w:p>
    <w:p w:rsidR="00FC2C74" w:rsidRDefault="00FC2C74" w:rsidP="00FC2C74">
      <w:pPr>
        <w:rPr>
          <w:rFonts w:ascii="Arial" w:hAnsi="Arial" w:cs="Arial"/>
          <w:bCs/>
          <w:sz w:val="22"/>
        </w:rPr>
      </w:pPr>
      <w:r w:rsidRPr="00EE01DC">
        <w:rPr>
          <w:rFonts w:ascii="Arial" w:hAnsi="Arial" w:cs="Arial"/>
          <w:b/>
          <w:bCs/>
          <w:sz w:val="22"/>
        </w:rPr>
        <w:t>VISTO</w:t>
      </w:r>
      <w:r>
        <w:rPr>
          <w:rFonts w:ascii="Arial" w:hAnsi="Arial" w:cs="Arial"/>
          <w:bCs/>
          <w:sz w:val="22"/>
        </w:rPr>
        <w:t xml:space="preserve"> D.Lgs 56 del 19 aprile 2017 entrato in vigore il 20 maggio 2017 che apporta alcune modifiche al Codice dei Contratti;</w:t>
      </w:r>
    </w:p>
    <w:p w:rsidR="00FC2C74" w:rsidRDefault="00FC2C74" w:rsidP="00FC2C74">
      <w:pPr>
        <w:rPr>
          <w:rFonts w:ascii="Arial" w:hAnsi="Arial" w:cs="Arial"/>
          <w:sz w:val="22"/>
        </w:rPr>
      </w:pPr>
      <w:r>
        <w:rPr>
          <w:rFonts w:ascii="Arial" w:hAnsi="Arial" w:cs="Arial"/>
          <w:bCs/>
          <w:sz w:val="22"/>
        </w:rPr>
        <w:t xml:space="preserve"> </w:t>
      </w:r>
    </w:p>
    <w:p w:rsidR="00FC2C74" w:rsidRDefault="00FC2C74" w:rsidP="00FC2C74">
      <w:pPr>
        <w:rPr>
          <w:rFonts w:ascii="Arial" w:hAnsi="Arial" w:cs="Arial"/>
          <w:bCs/>
          <w:sz w:val="22"/>
        </w:rPr>
      </w:pPr>
      <w:r>
        <w:rPr>
          <w:rFonts w:ascii="Arial" w:hAnsi="Arial" w:cs="Arial"/>
          <w:b/>
          <w:bCs/>
          <w:sz w:val="22"/>
        </w:rPr>
        <w:t xml:space="preserve">VISTO </w:t>
      </w:r>
      <w:r>
        <w:rPr>
          <w:rFonts w:ascii="Arial" w:hAnsi="Arial" w:cs="Arial"/>
          <w:bCs/>
          <w:sz w:val="22"/>
        </w:rPr>
        <w:t>l’</w:t>
      </w:r>
      <w:r>
        <w:rPr>
          <w:rFonts w:ascii="Arial" w:hAnsi="Arial" w:cs="Arial"/>
          <w:bCs/>
          <w:sz w:val="22"/>
          <w:u w:val="single"/>
        </w:rPr>
        <w:t>art.36</w:t>
      </w:r>
      <w:r>
        <w:t xml:space="preserve"> “</w:t>
      </w:r>
      <w:r>
        <w:rPr>
          <w:rFonts w:ascii="Arial" w:hAnsi="Arial" w:cs="Arial"/>
          <w:bCs/>
          <w:i/>
          <w:sz w:val="22"/>
        </w:rPr>
        <w:t>Contratti sotto soglia”</w:t>
      </w:r>
      <w:r>
        <w:rPr>
          <w:rFonts w:ascii="Arial" w:hAnsi="Arial" w:cs="Arial"/>
          <w:bCs/>
          <w:sz w:val="22"/>
        </w:rPr>
        <w:t xml:space="preserve">, del </w:t>
      </w:r>
      <w:r>
        <w:rPr>
          <w:rFonts w:ascii="Arial" w:hAnsi="Arial" w:cs="Arial"/>
          <w:bCs/>
          <w:sz w:val="22"/>
          <w:u w:val="single"/>
        </w:rPr>
        <w:t>Decreto Legislativo 18 aprile 2016, n.50</w:t>
      </w:r>
      <w:r>
        <w:rPr>
          <w:rFonts w:ascii="Arial" w:hAnsi="Arial" w:cs="Arial"/>
          <w:bCs/>
          <w:sz w:val="22"/>
        </w:rPr>
        <w:t xml:space="preserve"> (Nuovo codice degli appalti), il quale sintetizza che</w:t>
      </w:r>
      <w:r>
        <w:t xml:space="preserve"> </w:t>
      </w:r>
      <w:r>
        <w:rPr>
          <w:i/>
        </w:rPr>
        <w:t>“</w:t>
      </w:r>
      <w:r>
        <w:rPr>
          <w:rFonts w:ascii="Arial" w:hAnsi="Arial" w:cs="Arial"/>
          <w:i/>
          <w:sz w:val="22"/>
        </w:rPr>
        <w:t>l’affidamento e l’esecuzione di lavori, servizi e forniture di importo inferiore alle soglie di cui all’articolo 35 avvengono nel rispetto dei principi di cui all’articolo 30, comma 1, nonché nel rispetto del principio di rotazione e in modo da assicurare l’effettiva possibilità di partecipazione delle microimprese, piccole e medie imprese</w:t>
      </w:r>
      <w:r>
        <w:rPr>
          <w:rFonts w:ascii="Arial" w:hAnsi="Arial" w:cs="Arial"/>
          <w:bCs/>
          <w:i/>
          <w:sz w:val="22"/>
        </w:rPr>
        <w:t xml:space="preserve">” </w:t>
      </w:r>
      <w:r>
        <w:rPr>
          <w:rFonts w:ascii="Arial" w:hAnsi="Arial" w:cs="Arial"/>
          <w:bCs/>
          <w:sz w:val="22"/>
        </w:rPr>
        <w:t>(</w:t>
      </w:r>
      <w:r>
        <w:rPr>
          <w:rFonts w:ascii="Arial" w:hAnsi="Arial" w:cs="Arial"/>
          <w:bCs/>
          <w:sz w:val="22"/>
          <w:u w:val="single"/>
        </w:rPr>
        <w:t>comma 1</w:t>
      </w:r>
      <w:r>
        <w:rPr>
          <w:rFonts w:ascii="Arial" w:hAnsi="Arial" w:cs="Arial"/>
          <w:bCs/>
          <w:sz w:val="22"/>
        </w:rPr>
        <w:t>), specificando che “…</w:t>
      </w:r>
      <w:r>
        <w:rPr>
          <w:rFonts w:ascii="Arial" w:hAnsi="Arial" w:cs="Arial"/>
          <w:bCs/>
          <w:i/>
          <w:sz w:val="22"/>
        </w:rPr>
        <w:t xml:space="preserve">le stazioni appaltanti procedono all’affidamento di lavori, servizi e forniture di importo inferiore alle soglie di cui all’articolo 35, secondo le seguenti modalità….” </w:t>
      </w:r>
      <w:r>
        <w:rPr>
          <w:rFonts w:ascii="Arial" w:hAnsi="Arial" w:cs="Arial"/>
          <w:bCs/>
          <w:sz w:val="22"/>
        </w:rPr>
        <w:t>(</w:t>
      </w:r>
      <w:proofErr w:type="gramStart"/>
      <w:r>
        <w:rPr>
          <w:rFonts w:ascii="Arial" w:hAnsi="Arial" w:cs="Arial"/>
          <w:bCs/>
          <w:sz w:val="22"/>
          <w:u w:val="single"/>
        </w:rPr>
        <w:t>comma</w:t>
      </w:r>
      <w:proofErr w:type="gramEnd"/>
      <w:r>
        <w:rPr>
          <w:rFonts w:ascii="Arial" w:hAnsi="Arial" w:cs="Arial"/>
          <w:bCs/>
          <w:sz w:val="22"/>
          <w:u w:val="single"/>
        </w:rPr>
        <w:t xml:space="preserve"> 2</w:t>
      </w:r>
      <w:r>
        <w:rPr>
          <w:rFonts w:ascii="Arial" w:hAnsi="Arial" w:cs="Arial"/>
          <w:bCs/>
          <w:sz w:val="22"/>
        </w:rPr>
        <w:t>) “…</w:t>
      </w:r>
      <w:r>
        <w:t>“….</w:t>
      </w:r>
      <w:r>
        <w:rPr>
          <w:rFonts w:ascii="Arial" w:hAnsi="Arial" w:cs="Arial"/>
          <w:bCs/>
          <w:i/>
          <w:sz w:val="22"/>
        </w:rPr>
        <w:t>per affidamenti di importo inferiore a 40.000 euro, mediante affidamento diretto, anche senza previa consultazione di due o più operatori economici…” (</w:t>
      </w:r>
      <w:r>
        <w:rPr>
          <w:rFonts w:ascii="Arial" w:hAnsi="Arial" w:cs="Arial"/>
          <w:bCs/>
          <w:sz w:val="22"/>
          <w:u w:val="single"/>
        </w:rPr>
        <w:t>lett a)</w:t>
      </w:r>
      <w:r>
        <w:rPr>
          <w:rFonts w:ascii="Arial" w:hAnsi="Arial" w:cs="Arial"/>
          <w:bCs/>
          <w:sz w:val="22"/>
        </w:rPr>
        <w:t>);</w:t>
      </w:r>
    </w:p>
    <w:p w:rsidR="00FC2C74" w:rsidRDefault="00FC2C74" w:rsidP="00FC2C74">
      <w:pPr>
        <w:rPr>
          <w:rFonts w:ascii="Arial" w:hAnsi="Arial" w:cs="Arial"/>
          <w:b/>
          <w:bCs/>
          <w:sz w:val="14"/>
          <w:szCs w:val="14"/>
        </w:rPr>
      </w:pPr>
    </w:p>
    <w:p w:rsidR="00FC2C74" w:rsidRDefault="00FC2C74" w:rsidP="00FC2C74">
      <w:pPr>
        <w:rPr>
          <w:rFonts w:ascii="Arial" w:hAnsi="Arial" w:cs="Arial"/>
          <w:bCs/>
          <w:i/>
          <w:sz w:val="22"/>
        </w:rPr>
      </w:pPr>
      <w:r w:rsidRPr="00D67E1E">
        <w:rPr>
          <w:rFonts w:ascii="Arial" w:hAnsi="Arial" w:cs="Arial"/>
          <w:b/>
          <w:sz w:val="22"/>
        </w:rPr>
        <w:t>VISTO</w:t>
      </w:r>
      <w:r>
        <w:rPr>
          <w:rFonts w:ascii="Arial" w:hAnsi="Arial" w:cs="Arial"/>
          <w:sz w:val="22"/>
        </w:rPr>
        <w:t xml:space="preserve"> l’art.37 del </w:t>
      </w:r>
      <w:r w:rsidRPr="009574CE">
        <w:rPr>
          <w:rFonts w:ascii="Arial" w:hAnsi="Arial" w:cs="Arial"/>
          <w:bCs/>
          <w:sz w:val="22"/>
          <w:u w:val="single"/>
        </w:rPr>
        <w:t>D</w:t>
      </w:r>
      <w:r w:rsidRPr="0004149F">
        <w:rPr>
          <w:rFonts w:ascii="Arial" w:hAnsi="Arial" w:cs="Arial"/>
          <w:bCs/>
          <w:sz w:val="22"/>
          <w:u w:val="single"/>
        </w:rPr>
        <w:t>ecreto Legislativo 18 aprile 2016, n.</w:t>
      </w:r>
      <w:r w:rsidRPr="00F241E4">
        <w:rPr>
          <w:rFonts w:ascii="Arial" w:hAnsi="Arial" w:cs="Arial"/>
          <w:bCs/>
          <w:sz w:val="22"/>
          <w:u w:val="single"/>
        </w:rPr>
        <w:t>50</w:t>
      </w:r>
      <w:r w:rsidRPr="00F241E4">
        <w:rPr>
          <w:rFonts w:ascii="Arial" w:hAnsi="Arial" w:cs="Arial"/>
          <w:bCs/>
          <w:sz w:val="22"/>
        </w:rPr>
        <w:t xml:space="preserve"> ribadisce l’obbligo per le stazioni appaltanti </w:t>
      </w:r>
      <w:r w:rsidRPr="00F241E4">
        <w:rPr>
          <w:rFonts w:ascii="Arial" w:hAnsi="Arial" w:cs="Arial"/>
          <w:bCs/>
          <w:i/>
          <w:sz w:val="22"/>
        </w:rPr>
        <w:t>“di utilizzo di strumenti di acquisto e di negoziazione, anche telematici, previsti dalle vigenti disposizioni in materia di contenimento della spesa”</w:t>
      </w:r>
      <w:r>
        <w:rPr>
          <w:rFonts w:ascii="Arial" w:hAnsi="Arial" w:cs="Arial"/>
          <w:bCs/>
          <w:i/>
          <w:sz w:val="22"/>
        </w:rPr>
        <w:t xml:space="preserve">, </w:t>
      </w:r>
      <w:r w:rsidRPr="00F241E4">
        <w:rPr>
          <w:rFonts w:ascii="Arial" w:hAnsi="Arial" w:cs="Arial"/>
          <w:bCs/>
          <w:sz w:val="22"/>
        </w:rPr>
        <w:t>consente</w:t>
      </w:r>
      <w:r>
        <w:rPr>
          <w:rFonts w:ascii="Arial" w:hAnsi="Arial" w:cs="Arial"/>
          <w:bCs/>
          <w:sz w:val="22"/>
        </w:rPr>
        <w:t>ndo comunque, nel rispetto di tale prescrizione,</w:t>
      </w:r>
      <w:r w:rsidRPr="00F241E4">
        <w:rPr>
          <w:rFonts w:ascii="Arial" w:hAnsi="Arial" w:cs="Arial"/>
          <w:bCs/>
          <w:sz w:val="22"/>
        </w:rPr>
        <w:t xml:space="preserve"> di </w:t>
      </w:r>
      <w:r>
        <w:rPr>
          <w:rFonts w:ascii="Arial" w:hAnsi="Arial" w:cs="Arial"/>
          <w:bCs/>
          <w:i/>
          <w:sz w:val="22"/>
        </w:rPr>
        <w:t>“procedere direttamente e autonomamente all’acquisizione di forniture e servizi di importo inferiore a 40.000 euro…</w:t>
      </w:r>
      <w:proofErr w:type="gramStart"/>
      <w:r>
        <w:rPr>
          <w:rFonts w:ascii="Arial" w:hAnsi="Arial" w:cs="Arial"/>
          <w:bCs/>
          <w:i/>
          <w:sz w:val="22"/>
        </w:rPr>
        <w:t>” ;</w:t>
      </w:r>
      <w:proofErr w:type="gramEnd"/>
    </w:p>
    <w:p w:rsidR="00FC2C74" w:rsidRDefault="00FC2C74" w:rsidP="00FC2C74">
      <w:pPr>
        <w:rPr>
          <w:rFonts w:ascii="Arial" w:hAnsi="Arial" w:cs="Arial"/>
          <w:sz w:val="22"/>
        </w:rPr>
      </w:pPr>
    </w:p>
    <w:p w:rsidR="00FC2C74" w:rsidRPr="00204203" w:rsidRDefault="00FC2C74" w:rsidP="00FC2C74">
      <w:pPr>
        <w:spacing w:line="276" w:lineRule="auto"/>
        <w:rPr>
          <w:rFonts w:ascii="Arial" w:hAnsi="Arial" w:cs="Arial"/>
          <w:bCs/>
          <w:sz w:val="22"/>
        </w:rPr>
      </w:pPr>
      <w:r w:rsidRPr="00204203">
        <w:rPr>
          <w:rFonts w:ascii="Arial" w:hAnsi="Arial" w:cs="Arial"/>
          <w:b/>
          <w:bCs/>
          <w:sz w:val="22"/>
        </w:rPr>
        <w:t>CHE</w:t>
      </w:r>
      <w:r w:rsidRPr="00204203">
        <w:rPr>
          <w:rFonts w:ascii="Arial" w:hAnsi="Arial" w:cs="Arial"/>
          <w:bCs/>
          <w:sz w:val="22"/>
        </w:rPr>
        <w:t xml:space="preserve"> non è ancora vigente il sistema di qualificazione previsto dall’art. 38 del Dlgs 50/2016 ma, ai sensi del comma 1 dell’art. 37 sopracitato, non ricorrono comunque gli obblighi di possesso della qualificazione o di avvalimento di una centrale di committenza o di aggregazione con una o più stazioni appaltanti aventi la necessaria qualifica, ai sensi dell’art. 37 commi 2 e 3.</w:t>
      </w:r>
    </w:p>
    <w:p w:rsidR="00FC2C74" w:rsidRDefault="00FC2C74" w:rsidP="00FC2C74">
      <w:pPr>
        <w:spacing w:line="276" w:lineRule="auto"/>
        <w:rPr>
          <w:rFonts w:ascii="Arial" w:hAnsi="Arial" w:cs="Arial"/>
          <w:b/>
          <w:bCs/>
          <w:sz w:val="22"/>
        </w:rPr>
      </w:pPr>
    </w:p>
    <w:p w:rsidR="00FC2C74" w:rsidRDefault="00FC2C74" w:rsidP="00FC2C74">
      <w:pPr>
        <w:spacing w:line="276" w:lineRule="auto"/>
        <w:rPr>
          <w:rFonts w:ascii="Arial" w:hAnsi="Arial" w:cs="Arial"/>
          <w:bCs/>
          <w:sz w:val="22"/>
        </w:rPr>
      </w:pPr>
      <w:r>
        <w:rPr>
          <w:rFonts w:ascii="Arial" w:hAnsi="Arial" w:cs="Arial"/>
          <w:b/>
          <w:bCs/>
          <w:sz w:val="22"/>
        </w:rPr>
        <w:t xml:space="preserve">CHE </w:t>
      </w:r>
      <w:r w:rsidRPr="00546357">
        <w:rPr>
          <w:rFonts w:ascii="Arial" w:hAnsi="Arial" w:cs="Arial"/>
          <w:bCs/>
          <w:sz w:val="22"/>
        </w:rPr>
        <w:t>il legislatore ha ritenuto di dare preferenza a procedure svolte attraverso piattaforme telematiche di negoziazione, come stabilisce l’art. 58 del Dlgs 50/2016;</w:t>
      </w:r>
    </w:p>
    <w:p w:rsidR="00FC2C74" w:rsidRDefault="00FC2C74" w:rsidP="00FC2C74">
      <w:pPr>
        <w:spacing w:line="276" w:lineRule="auto"/>
        <w:rPr>
          <w:rFonts w:ascii="Arial" w:hAnsi="Arial" w:cs="Arial"/>
          <w:bCs/>
          <w:sz w:val="22"/>
        </w:rPr>
      </w:pPr>
    </w:p>
    <w:p w:rsidR="00FC2C74" w:rsidRDefault="00FC2C74" w:rsidP="00FC2C74">
      <w:pPr>
        <w:spacing w:line="276" w:lineRule="auto"/>
        <w:rPr>
          <w:rFonts w:ascii="Arial" w:hAnsi="Arial" w:cs="Arial"/>
          <w:bCs/>
          <w:sz w:val="22"/>
        </w:rPr>
      </w:pPr>
      <w:r w:rsidRPr="000F7821">
        <w:rPr>
          <w:rFonts w:ascii="Arial" w:hAnsi="Arial" w:cs="Arial"/>
          <w:b/>
          <w:bCs/>
          <w:sz w:val="22"/>
        </w:rPr>
        <w:t>DATO ATTO</w:t>
      </w:r>
      <w:r>
        <w:rPr>
          <w:rFonts w:ascii="Arial" w:hAnsi="Arial" w:cs="Arial"/>
          <w:bCs/>
          <w:sz w:val="22"/>
        </w:rPr>
        <w:t xml:space="preserve"> che i principi posti dall’art. 30 del Dlgs 50/2016 sono integralmente garantiti e rispettati mediante il ricorso al MePa, gestito da Consip S.p.A., in quanto l’apertura iniziale del mercato è assicurata dall’accreditamento degli operatori economici nel mercato elettronico da parte di Consip;</w:t>
      </w:r>
    </w:p>
    <w:p w:rsidR="00FC2C74" w:rsidRDefault="00FC2C74" w:rsidP="00FC2C74">
      <w:pPr>
        <w:spacing w:line="276" w:lineRule="auto"/>
        <w:rPr>
          <w:rFonts w:ascii="Arial" w:hAnsi="Arial" w:cs="Arial"/>
          <w:bCs/>
          <w:sz w:val="22"/>
        </w:rPr>
      </w:pPr>
    </w:p>
    <w:p w:rsidR="00FC2C74" w:rsidRDefault="00FC2C74" w:rsidP="00FC2C74">
      <w:pPr>
        <w:spacing w:line="276" w:lineRule="auto"/>
        <w:rPr>
          <w:rFonts w:ascii="Arial" w:hAnsi="Arial" w:cs="Arial"/>
          <w:bCs/>
          <w:sz w:val="22"/>
        </w:rPr>
      </w:pPr>
      <w:r w:rsidRPr="0034587A">
        <w:rPr>
          <w:rFonts w:ascii="Arial" w:hAnsi="Arial" w:cs="Arial"/>
          <w:b/>
          <w:bCs/>
          <w:sz w:val="22"/>
        </w:rPr>
        <w:t xml:space="preserve">CONSIDERATO </w:t>
      </w:r>
      <w:r>
        <w:rPr>
          <w:rFonts w:ascii="Arial" w:hAnsi="Arial" w:cs="Arial"/>
          <w:bCs/>
          <w:sz w:val="22"/>
        </w:rPr>
        <w:t>che, in base alle Linee Guida dell’Anac n. 4 definitive adottate con delibera n.1097 del 26.10.2016, l’Agenzia, al fine di garantire la massima trasparenza ed nel rispetto dei principi di cui all’art. 30 del D.Lgs 50/2016, l’ufficio del RUP ha condotto una preliminare indagine, semplicemente esplorativa del mercato, volta ad identificare le soluzioni presenti sul mercato sulla base dell’elenco di operatori presenti sul sito di ACCREDIA;</w:t>
      </w:r>
    </w:p>
    <w:p w:rsidR="00FC2C74" w:rsidRDefault="00FC2C74" w:rsidP="00FC2C74">
      <w:pPr>
        <w:spacing w:line="276" w:lineRule="auto"/>
        <w:rPr>
          <w:rFonts w:ascii="Arial" w:hAnsi="Arial" w:cs="Arial"/>
          <w:bCs/>
          <w:sz w:val="22"/>
        </w:rPr>
      </w:pPr>
    </w:p>
    <w:p w:rsidR="00FC2C74" w:rsidRDefault="00FC2C74" w:rsidP="00FC2C74">
      <w:pPr>
        <w:spacing w:line="276" w:lineRule="auto"/>
        <w:rPr>
          <w:rFonts w:ascii="Arial" w:hAnsi="Arial" w:cs="Arial"/>
          <w:bCs/>
          <w:sz w:val="22"/>
        </w:rPr>
      </w:pPr>
      <w:r w:rsidRPr="001809D5">
        <w:rPr>
          <w:rFonts w:ascii="Arial" w:hAnsi="Arial" w:cs="Arial"/>
          <w:b/>
          <w:bCs/>
          <w:sz w:val="22"/>
        </w:rPr>
        <w:t>CHE</w:t>
      </w:r>
      <w:r>
        <w:rPr>
          <w:rFonts w:ascii="Arial" w:hAnsi="Arial" w:cs="Arial"/>
          <w:bCs/>
          <w:sz w:val="22"/>
        </w:rPr>
        <w:t xml:space="preserve"> è stato richiesto il preventivo alle ditte Trescal srl, STI srl e Achthedon indicate come centri accreditati per la taratura richiesta;</w:t>
      </w:r>
    </w:p>
    <w:p w:rsidR="00FC2C74" w:rsidRDefault="00FC2C74" w:rsidP="00FC2C74">
      <w:pPr>
        <w:spacing w:line="276" w:lineRule="auto"/>
        <w:rPr>
          <w:rFonts w:ascii="Arial" w:hAnsi="Arial" w:cs="Arial"/>
          <w:bCs/>
          <w:sz w:val="22"/>
        </w:rPr>
      </w:pPr>
    </w:p>
    <w:p w:rsidR="00FC2C74" w:rsidRDefault="00FC2C74" w:rsidP="00FC2C74">
      <w:pPr>
        <w:spacing w:line="276" w:lineRule="auto"/>
        <w:rPr>
          <w:rFonts w:ascii="Arial" w:hAnsi="Arial" w:cs="Arial"/>
          <w:bCs/>
          <w:sz w:val="22"/>
        </w:rPr>
      </w:pPr>
      <w:r w:rsidRPr="009D1AA7">
        <w:rPr>
          <w:rFonts w:ascii="Arial" w:hAnsi="Arial" w:cs="Arial"/>
          <w:b/>
          <w:bCs/>
          <w:sz w:val="22"/>
        </w:rPr>
        <w:t>CHE</w:t>
      </w:r>
      <w:r>
        <w:rPr>
          <w:rFonts w:ascii="Arial" w:hAnsi="Arial" w:cs="Arial"/>
          <w:bCs/>
          <w:sz w:val="22"/>
        </w:rPr>
        <w:t xml:space="preserve"> è stato possibile chiedere il preventivo solo alle ditte iscritte al Bando del MEPA “Servizi di valutazione della conformità”;</w:t>
      </w:r>
    </w:p>
    <w:p w:rsidR="00FC2C74" w:rsidRDefault="00FC2C74" w:rsidP="00FC2C74">
      <w:pPr>
        <w:spacing w:line="276" w:lineRule="auto"/>
        <w:rPr>
          <w:rFonts w:ascii="Arial" w:hAnsi="Arial" w:cs="Arial"/>
          <w:bCs/>
          <w:sz w:val="22"/>
        </w:rPr>
      </w:pPr>
    </w:p>
    <w:p w:rsidR="00FC2C74" w:rsidRDefault="00FC2C74" w:rsidP="00FC2C74">
      <w:pPr>
        <w:spacing w:line="276" w:lineRule="auto"/>
        <w:rPr>
          <w:rFonts w:ascii="Arial" w:hAnsi="Arial" w:cs="Arial"/>
          <w:bCs/>
          <w:sz w:val="22"/>
        </w:rPr>
      </w:pPr>
      <w:r w:rsidRPr="00CD4F0C">
        <w:rPr>
          <w:rFonts w:ascii="Arial" w:hAnsi="Arial" w:cs="Arial"/>
          <w:b/>
          <w:bCs/>
          <w:sz w:val="22"/>
        </w:rPr>
        <w:t>CHE</w:t>
      </w:r>
      <w:r>
        <w:rPr>
          <w:rFonts w:ascii="Arial" w:hAnsi="Arial" w:cs="Arial"/>
          <w:bCs/>
          <w:sz w:val="22"/>
        </w:rPr>
        <w:t xml:space="preserve"> i risultati della ricerca di mercato condotta dall’Ufficio del RUP sono riportati nella nota prot. 12264 del 4/7/2017 allegata alla presente e sono i seguenti:</w:t>
      </w:r>
    </w:p>
    <w:p w:rsidR="00FC2C74" w:rsidRDefault="00FC2C74" w:rsidP="00FC2C74">
      <w:pPr>
        <w:spacing w:line="276" w:lineRule="auto"/>
        <w:rPr>
          <w:rFonts w:ascii="Arial" w:hAnsi="Arial" w:cs="Arial"/>
          <w:bCs/>
          <w:sz w:val="22"/>
        </w:rPr>
      </w:pPr>
      <w:r>
        <w:rPr>
          <w:rFonts w:ascii="Arial" w:hAnsi="Arial" w:cs="Arial"/>
          <w:bCs/>
          <w:sz w:val="22"/>
        </w:rPr>
        <w:t>-la ditta Achthedon srl ha offerto un prezzo di € 5.100,00 per la taratura di n. 17 bilance (come confermato con nota prot. 122275 del 4/7/2017.</w:t>
      </w:r>
    </w:p>
    <w:p w:rsidR="00FC2C74" w:rsidRDefault="00FC2C74" w:rsidP="00FC2C74">
      <w:pPr>
        <w:spacing w:line="276" w:lineRule="auto"/>
        <w:rPr>
          <w:rFonts w:ascii="Arial" w:hAnsi="Arial" w:cs="Arial"/>
          <w:bCs/>
          <w:sz w:val="22"/>
        </w:rPr>
      </w:pPr>
      <w:r>
        <w:rPr>
          <w:rFonts w:ascii="Arial" w:hAnsi="Arial" w:cs="Arial"/>
          <w:bCs/>
          <w:sz w:val="22"/>
        </w:rPr>
        <w:t>- la ditta Trescal srl ha offerto un prezzo di € 3.050,00 per n. 10 bilance e € 2.190,00 per n. 7 bilance per un totale di € 5.240,00 iva esclusa.</w:t>
      </w:r>
    </w:p>
    <w:p w:rsidR="00FC2C74" w:rsidRDefault="00FC2C74" w:rsidP="00FC2C74">
      <w:pPr>
        <w:spacing w:line="276" w:lineRule="auto"/>
        <w:rPr>
          <w:rFonts w:ascii="Arial" w:hAnsi="Arial" w:cs="Arial"/>
          <w:bCs/>
          <w:sz w:val="22"/>
        </w:rPr>
      </w:pPr>
      <w:r>
        <w:rPr>
          <w:rFonts w:ascii="Arial" w:hAnsi="Arial" w:cs="Arial"/>
          <w:bCs/>
          <w:sz w:val="22"/>
        </w:rPr>
        <w:t>-la ditta Sti srl ha offerto un prezzo di € 1.620,00 per n. 7 bilance e € 2.160,00 per n. 10 bilance per un totale di € 3.780 iva esclusa,</w:t>
      </w:r>
    </w:p>
    <w:p w:rsidR="00FC2C74" w:rsidRDefault="00FC2C74" w:rsidP="00FC2C74">
      <w:pPr>
        <w:rPr>
          <w:rFonts w:ascii="Arial" w:hAnsi="Arial" w:cs="Arial"/>
          <w:sz w:val="22"/>
        </w:rPr>
      </w:pPr>
    </w:p>
    <w:p w:rsidR="00FC2C74" w:rsidRDefault="00FC2C74" w:rsidP="00FC2C74">
      <w:pPr>
        <w:rPr>
          <w:rFonts w:ascii="Arial" w:hAnsi="Arial" w:cs="Arial"/>
          <w:sz w:val="22"/>
        </w:rPr>
      </w:pPr>
      <w:r w:rsidRPr="00B9355A">
        <w:rPr>
          <w:rFonts w:ascii="Arial" w:hAnsi="Arial" w:cs="Arial"/>
          <w:b/>
          <w:sz w:val="22"/>
        </w:rPr>
        <w:t>CHE</w:t>
      </w:r>
      <w:r>
        <w:rPr>
          <w:rFonts w:ascii="Arial" w:hAnsi="Arial" w:cs="Arial"/>
          <w:sz w:val="22"/>
        </w:rPr>
        <w:t xml:space="preserve"> la ditta Sti srl ha formulato l’offerta più bassa pari </w:t>
      </w:r>
      <w:proofErr w:type="gramStart"/>
      <w:r>
        <w:rPr>
          <w:rFonts w:ascii="Arial" w:hAnsi="Arial" w:cs="Arial"/>
          <w:sz w:val="22"/>
        </w:rPr>
        <w:t>a  €</w:t>
      </w:r>
      <w:proofErr w:type="gramEnd"/>
      <w:r>
        <w:rPr>
          <w:rFonts w:ascii="Arial" w:hAnsi="Arial" w:cs="Arial"/>
          <w:sz w:val="22"/>
        </w:rPr>
        <w:t xml:space="preserve"> 3.780,00;</w:t>
      </w:r>
    </w:p>
    <w:p w:rsidR="00FC2C74" w:rsidRDefault="00FC2C74" w:rsidP="00FC2C74">
      <w:pPr>
        <w:rPr>
          <w:rFonts w:ascii="Arial" w:hAnsi="Arial" w:cs="Arial"/>
          <w:sz w:val="22"/>
        </w:rPr>
      </w:pPr>
    </w:p>
    <w:p w:rsidR="00FC2C74" w:rsidRDefault="00FC2C74" w:rsidP="00FC2C74">
      <w:pPr>
        <w:rPr>
          <w:rFonts w:ascii="Arial" w:hAnsi="Arial" w:cs="Arial"/>
          <w:sz w:val="22"/>
        </w:rPr>
      </w:pPr>
      <w:r w:rsidRPr="00853EFD">
        <w:rPr>
          <w:rFonts w:ascii="Arial" w:hAnsi="Arial" w:cs="Arial"/>
          <w:b/>
          <w:sz w:val="22"/>
        </w:rPr>
        <w:t>VISTA</w:t>
      </w:r>
      <w:r>
        <w:rPr>
          <w:rFonts w:ascii="Arial" w:hAnsi="Arial" w:cs="Arial"/>
          <w:sz w:val="22"/>
        </w:rPr>
        <w:t xml:space="preserve"> la valutazione positiva espressa dal RUP sul fornitore dal momento che lo ha coinvolto nella ricerca di mercato;</w:t>
      </w:r>
    </w:p>
    <w:p w:rsidR="00FC2C74" w:rsidRDefault="00FC2C74" w:rsidP="00FC2C74">
      <w:pPr>
        <w:rPr>
          <w:rFonts w:ascii="Arial" w:hAnsi="Arial" w:cs="Arial"/>
          <w:sz w:val="22"/>
        </w:rPr>
      </w:pPr>
    </w:p>
    <w:p w:rsidR="00FC2C74" w:rsidRPr="00BE0812" w:rsidRDefault="00FC2C74" w:rsidP="00FC2C74">
      <w:pPr>
        <w:suppressAutoHyphens/>
        <w:rPr>
          <w:rFonts w:ascii="Arial" w:hAnsi="Arial" w:cs="Arial"/>
          <w:bCs/>
          <w:sz w:val="22"/>
        </w:rPr>
      </w:pPr>
      <w:r w:rsidRPr="00C26D57">
        <w:rPr>
          <w:rFonts w:ascii="Arial" w:hAnsi="Arial" w:cs="Arial"/>
          <w:b/>
          <w:sz w:val="22"/>
        </w:rPr>
        <w:t xml:space="preserve">VISTO </w:t>
      </w:r>
      <w:r>
        <w:rPr>
          <w:rFonts w:ascii="Arial" w:hAnsi="Arial" w:cs="Arial"/>
          <w:sz w:val="22"/>
        </w:rPr>
        <w:t xml:space="preserve">l’art. 95 D.Lgs 50/2016 comma 4 in base al quale può essere utilizzato il criterio del minor prezzo “…per servizi e forniture di importo fino a </w:t>
      </w:r>
      <w:proofErr w:type="gramStart"/>
      <w:r>
        <w:rPr>
          <w:rFonts w:ascii="Arial" w:hAnsi="Arial" w:cs="Arial"/>
          <w:sz w:val="22"/>
        </w:rPr>
        <w:t>40.000,00….</w:t>
      </w:r>
      <w:proofErr w:type="gramEnd"/>
      <w:r>
        <w:rPr>
          <w:rFonts w:ascii="Arial" w:hAnsi="Arial" w:cs="Arial"/>
          <w:sz w:val="22"/>
        </w:rPr>
        <w:t>”</w:t>
      </w:r>
      <w:r w:rsidRPr="00A04C8D">
        <w:rPr>
          <w:rFonts w:ascii="Arial" w:hAnsi="Arial" w:cs="Arial"/>
          <w:sz w:val="22"/>
        </w:rPr>
        <w:t xml:space="preserve"> </w:t>
      </w:r>
      <w:r>
        <w:rPr>
          <w:rFonts w:ascii="Arial" w:hAnsi="Arial" w:cs="Arial"/>
          <w:sz w:val="22"/>
        </w:rPr>
        <w:t xml:space="preserve">e che </w:t>
      </w:r>
      <w:r>
        <w:rPr>
          <w:rFonts w:ascii="Arial" w:hAnsi="Arial" w:cs="Arial"/>
          <w:bCs/>
          <w:sz w:val="22"/>
        </w:rPr>
        <w:t>trattasi di forniture standardizzate le cui condizioni sono definite dal mercato</w:t>
      </w:r>
      <w:r w:rsidRPr="00BE0812">
        <w:rPr>
          <w:rFonts w:ascii="Arial" w:hAnsi="Arial" w:cs="Arial"/>
          <w:bCs/>
          <w:sz w:val="22"/>
        </w:rPr>
        <w:t>;</w:t>
      </w:r>
    </w:p>
    <w:p w:rsidR="00FC2C74" w:rsidRPr="00BE0812" w:rsidRDefault="00FC2C74" w:rsidP="00FC2C74">
      <w:pPr>
        <w:rPr>
          <w:rFonts w:ascii="Arial" w:hAnsi="Arial" w:cs="Arial"/>
          <w:b/>
          <w:bCs/>
          <w:sz w:val="16"/>
          <w:szCs w:val="16"/>
        </w:rPr>
      </w:pPr>
    </w:p>
    <w:p w:rsidR="00FC2C74" w:rsidRDefault="00FC2C74" w:rsidP="00FC2C74">
      <w:pPr>
        <w:rPr>
          <w:rFonts w:ascii="Arial" w:hAnsi="Arial" w:cs="Arial"/>
          <w:sz w:val="22"/>
        </w:rPr>
      </w:pPr>
      <w:r w:rsidRPr="00C26D57">
        <w:rPr>
          <w:rFonts w:ascii="Arial" w:hAnsi="Arial" w:cs="Arial"/>
          <w:b/>
          <w:sz w:val="22"/>
        </w:rPr>
        <w:lastRenderedPageBreak/>
        <w:t xml:space="preserve">CONSIDERATO </w:t>
      </w:r>
      <w:r>
        <w:rPr>
          <w:rFonts w:ascii="Arial" w:hAnsi="Arial" w:cs="Arial"/>
          <w:sz w:val="22"/>
        </w:rPr>
        <w:t>che non è necessario indicare i costi della manodopera e gli oneri aziendali concernenti l’adempimento delle disposizioni in materia di salute e sicurezza sui luoghi di lavoro in quanto trattasi di affidamento ex art. 36 comma 2 lett a);</w:t>
      </w:r>
    </w:p>
    <w:p w:rsidR="00FC2C74" w:rsidRDefault="00FC2C74" w:rsidP="00FC2C74">
      <w:pPr>
        <w:rPr>
          <w:rFonts w:ascii="Arial" w:hAnsi="Arial" w:cs="Arial"/>
          <w:sz w:val="22"/>
        </w:rPr>
      </w:pPr>
      <w:r>
        <w:rPr>
          <w:rFonts w:ascii="Arial" w:hAnsi="Arial" w:cs="Arial"/>
          <w:sz w:val="22"/>
        </w:rPr>
        <w:t xml:space="preserve">  </w:t>
      </w:r>
    </w:p>
    <w:p w:rsidR="00FC2C74" w:rsidRDefault="00FC2C74" w:rsidP="00FC2C74">
      <w:pPr>
        <w:suppressAutoHyphens/>
        <w:rPr>
          <w:rFonts w:ascii="Arial" w:hAnsi="Arial" w:cs="Arial"/>
          <w:bCs/>
          <w:sz w:val="22"/>
        </w:rPr>
      </w:pPr>
      <w:r>
        <w:rPr>
          <w:rFonts w:ascii="Arial" w:hAnsi="Arial" w:cs="Arial"/>
          <w:b/>
          <w:bCs/>
          <w:sz w:val="22"/>
        </w:rPr>
        <w:t xml:space="preserve">STABILITO </w:t>
      </w:r>
      <w:r w:rsidRPr="00342844">
        <w:rPr>
          <w:rFonts w:ascii="Arial" w:hAnsi="Arial" w:cs="Arial"/>
          <w:bCs/>
          <w:sz w:val="22"/>
        </w:rPr>
        <w:t>di non chiedere la costituzione della garanzia provvisoria ai sensi dell’art. 93 del Dlgs 50/2016 che può essere considerata facoltativa</w:t>
      </w:r>
      <w:r>
        <w:rPr>
          <w:rFonts w:ascii="Arial" w:hAnsi="Arial" w:cs="Arial"/>
          <w:bCs/>
          <w:sz w:val="22"/>
        </w:rPr>
        <w:t xml:space="preserve"> nei casi di cui all’art. 36 comma 2 lett. a) ai sensi dell’art. 93 stesso;</w:t>
      </w:r>
    </w:p>
    <w:p w:rsidR="00FC2C74" w:rsidRDefault="00FC2C74" w:rsidP="00FC2C74">
      <w:pPr>
        <w:suppressAutoHyphens/>
        <w:rPr>
          <w:rFonts w:ascii="Arial" w:hAnsi="Arial" w:cs="Arial"/>
          <w:bCs/>
          <w:sz w:val="22"/>
        </w:rPr>
      </w:pPr>
    </w:p>
    <w:p w:rsidR="00FC2C74" w:rsidRDefault="00FC2C74" w:rsidP="00FC2C74">
      <w:pPr>
        <w:suppressAutoHyphens/>
        <w:rPr>
          <w:rFonts w:ascii="Arial" w:hAnsi="Arial" w:cs="Arial"/>
          <w:bCs/>
          <w:sz w:val="22"/>
        </w:rPr>
      </w:pPr>
      <w:r w:rsidRPr="00B77BB4">
        <w:rPr>
          <w:rFonts w:ascii="Arial" w:hAnsi="Arial" w:cs="Arial"/>
          <w:b/>
          <w:bCs/>
          <w:sz w:val="22"/>
        </w:rPr>
        <w:t>STABILITO</w:t>
      </w:r>
      <w:r>
        <w:rPr>
          <w:rFonts w:ascii="Arial" w:hAnsi="Arial" w:cs="Arial"/>
          <w:bCs/>
          <w:sz w:val="22"/>
        </w:rPr>
        <w:t xml:space="preserve"> </w:t>
      </w:r>
      <w:r w:rsidRPr="00342844">
        <w:rPr>
          <w:rFonts w:ascii="Arial" w:hAnsi="Arial" w:cs="Arial"/>
          <w:bCs/>
          <w:sz w:val="22"/>
        </w:rPr>
        <w:t xml:space="preserve">di non chiedere la costituzione della garanzia </w:t>
      </w:r>
      <w:r>
        <w:rPr>
          <w:rFonts w:ascii="Arial" w:hAnsi="Arial" w:cs="Arial"/>
          <w:bCs/>
          <w:sz w:val="22"/>
        </w:rPr>
        <w:t xml:space="preserve">definitiva </w:t>
      </w:r>
      <w:r w:rsidRPr="00342844">
        <w:rPr>
          <w:rFonts w:ascii="Arial" w:hAnsi="Arial" w:cs="Arial"/>
          <w:bCs/>
          <w:sz w:val="22"/>
        </w:rPr>
        <w:t xml:space="preserve">ai sensi dell’art. </w:t>
      </w:r>
      <w:r>
        <w:rPr>
          <w:rFonts w:ascii="Arial" w:hAnsi="Arial" w:cs="Arial"/>
          <w:bCs/>
          <w:sz w:val="22"/>
        </w:rPr>
        <w:t>103</w:t>
      </w:r>
      <w:r w:rsidRPr="00342844">
        <w:rPr>
          <w:rFonts w:ascii="Arial" w:hAnsi="Arial" w:cs="Arial"/>
          <w:bCs/>
          <w:sz w:val="22"/>
        </w:rPr>
        <w:t xml:space="preserve"> del Dlgs 50/2016 che può essere considerata facoltativa</w:t>
      </w:r>
      <w:r>
        <w:rPr>
          <w:rFonts w:ascii="Arial" w:hAnsi="Arial" w:cs="Arial"/>
          <w:bCs/>
          <w:sz w:val="22"/>
        </w:rPr>
        <w:t xml:space="preserve"> nei casi di cui all’art. 36 comma 2 lett. </w:t>
      </w:r>
      <w:proofErr w:type="gramStart"/>
      <w:r>
        <w:rPr>
          <w:rFonts w:ascii="Arial" w:hAnsi="Arial" w:cs="Arial"/>
          <w:bCs/>
          <w:sz w:val="22"/>
        </w:rPr>
        <w:t>a)ai</w:t>
      </w:r>
      <w:proofErr w:type="gramEnd"/>
      <w:r>
        <w:rPr>
          <w:rFonts w:ascii="Arial" w:hAnsi="Arial" w:cs="Arial"/>
          <w:bCs/>
          <w:sz w:val="22"/>
        </w:rPr>
        <w:t xml:space="preserve"> sensi dell’art. 103 stesso;</w:t>
      </w:r>
    </w:p>
    <w:p w:rsidR="00FC2C74" w:rsidRPr="00636B9F" w:rsidRDefault="00FC2C74" w:rsidP="00FC2C74">
      <w:pPr>
        <w:rPr>
          <w:rFonts w:ascii="Arial" w:hAnsi="Arial" w:cs="Arial"/>
          <w:sz w:val="22"/>
        </w:rPr>
      </w:pPr>
    </w:p>
    <w:p w:rsidR="00FC2C74" w:rsidRDefault="00FC2C74" w:rsidP="00FC2C74">
      <w:pPr>
        <w:suppressAutoHyphens/>
        <w:rPr>
          <w:rFonts w:ascii="Arial" w:hAnsi="Arial" w:cs="Arial"/>
          <w:bCs/>
          <w:sz w:val="22"/>
        </w:rPr>
      </w:pPr>
      <w:r w:rsidRPr="00C11FFD">
        <w:rPr>
          <w:rFonts w:ascii="Arial" w:hAnsi="Arial" w:cs="Arial"/>
          <w:b/>
          <w:bCs/>
          <w:sz w:val="22"/>
        </w:rPr>
        <w:t>RITENUTO</w:t>
      </w:r>
      <w:r>
        <w:rPr>
          <w:rFonts w:ascii="Arial" w:hAnsi="Arial" w:cs="Arial"/>
          <w:b/>
          <w:bCs/>
          <w:sz w:val="22"/>
        </w:rPr>
        <w:t xml:space="preserve">, </w:t>
      </w:r>
      <w:r w:rsidRPr="00F51DEB">
        <w:rPr>
          <w:rFonts w:ascii="Arial" w:hAnsi="Arial" w:cs="Arial"/>
          <w:bCs/>
          <w:sz w:val="22"/>
        </w:rPr>
        <w:t>per tutte le motivaz</w:t>
      </w:r>
      <w:r>
        <w:rPr>
          <w:rFonts w:ascii="Arial" w:hAnsi="Arial" w:cs="Arial"/>
          <w:bCs/>
          <w:sz w:val="22"/>
        </w:rPr>
        <w:t xml:space="preserve">ioni sopra riportate, di procedere all’affidamento diretto, a seguito  dell’indagine esplorativa con richiesta di preventivi effettuata dall’ufficio del RUP, </w:t>
      </w:r>
      <w:r w:rsidRPr="00F51DEB">
        <w:rPr>
          <w:rFonts w:ascii="Arial" w:hAnsi="Arial" w:cs="Arial"/>
          <w:bCs/>
          <w:sz w:val="22"/>
        </w:rPr>
        <w:t xml:space="preserve"> nei termini di cui all’art.</w:t>
      </w:r>
      <w:r>
        <w:rPr>
          <w:rFonts w:ascii="Arial" w:hAnsi="Arial" w:cs="Arial"/>
          <w:bCs/>
          <w:sz w:val="22"/>
        </w:rPr>
        <w:t>36</w:t>
      </w:r>
      <w:r w:rsidRPr="00F51DEB">
        <w:rPr>
          <w:rFonts w:ascii="Arial" w:hAnsi="Arial" w:cs="Arial"/>
          <w:bCs/>
          <w:sz w:val="22"/>
        </w:rPr>
        <w:t xml:space="preserve"> </w:t>
      </w:r>
      <w:r>
        <w:rPr>
          <w:rFonts w:ascii="Arial" w:hAnsi="Arial" w:cs="Arial"/>
          <w:bCs/>
          <w:sz w:val="22"/>
        </w:rPr>
        <w:t xml:space="preserve">comma 2 lett. a) </w:t>
      </w:r>
      <w:r w:rsidRPr="00F51DEB">
        <w:rPr>
          <w:rFonts w:ascii="Arial" w:hAnsi="Arial" w:cs="Arial"/>
          <w:bCs/>
          <w:sz w:val="22"/>
        </w:rPr>
        <w:t xml:space="preserve">del D.Lgs.50/2016 mediante </w:t>
      </w:r>
      <w:r>
        <w:rPr>
          <w:rFonts w:ascii="Arial" w:hAnsi="Arial" w:cs="Arial"/>
          <w:bCs/>
          <w:sz w:val="22"/>
        </w:rPr>
        <w:t xml:space="preserve">trattativa diretta </w:t>
      </w:r>
      <w:r w:rsidRPr="00A574B4">
        <w:rPr>
          <w:rFonts w:ascii="Arial" w:hAnsi="Arial" w:cs="Arial"/>
          <w:bCs/>
          <w:sz w:val="22"/>
        </w:rPr>
        <w:t>con un unico fornitore, ditta</w:t>
      </w:r>
      <w:r>
        <w:rPr>
          <w:rFonts w:ascii="Arial" w:hAnsi="Arial" w:cs="Arial"/>
          <w:bCs/>
          <w:sz w:val="22"/>
        </w:rPr>
        <w:t xml:space="preserve">  Sti srl p</w:t>
      </w:r>
      <w:r w:rsidRPr="00A574B4">
        <w:rPr>
          <w:rFonts w:ascii="Arial" w:hAnsi="Arial" w:cs="Arial"/>
          <w:bCs/>
          <w:sz w:val="22"/>
        </w:rPr>
        <w:t>er</w:t>
      </w:r>
      <w:r>
        <w:rPr>
          <w:rFonts w:ascii="Arial" w:hAnsi="Arial" w:cs="Arial"/>
          <w:bCs/>
          <w:sz w:val="22"/>
        </w:rPr>
        <w:t xml:space="preserve"> il servizio di taratura</w:t>
      </w:r>
      <w:r w:rsidRPr="00C9566E">
        <w:rPr>
          <w:rFonts w:ascii="Arial" w:hAnsi="Arial" w:cs="Arial"/>
          <w:i/>
          <w:sz w:val="22"/>
        </w:rPr>
        <w:t xml:space="preserve"> </w:t>
      </w:r>
      <w:r>
        <w:rPr>
          <w:rFonts w:ascii="Arial" w:hAnsi="Arial" w:cs="Arial"/>
          <w:i/>
          <w:sz w:val="22"/>
        </w:rPr>
        <w:t xml:space="preserve"> di n. 17 bilance in dotazione al Distretto di L’Aquila e al Distretto Provinciale di Teramo</w:t>
      </w:r>
      <w:r>
        <w:rPr>
          <w:rFonts w:ascii="Arial" w:hAnsi="Arial" w:cs="Arial"/>
          <w:sz w:val="22"/>
        </w:rPr>
        <w:t>,come da offerta allegata, p</w:t>
      </w:r>
      <w:r>
        <w:rPr>
          <w:rFonts w:ascii="Arial" w:hAnsi="Arial" w:cs="Arial"/>
          <w:bCs/>
          <w:sz w:val="22"/>
        </w:rPr>
        <w:t>er un importo di</w:t>
      </w:r>
      <w:r w:rsidRPr="00A574B4">
        <w:rPr>
          <w:rFonts w:ascii="Arial" w:hAnsi="Arial" w:cs="Arial"/>
          <w:bCs/>
          <w:sz w:val="22"/>
        </w:rPr>
        <w:t xml:space="preserve"> € </w:t>
      </w:r>
      <w:r>
        <w:rPr>
          <w:rFonts w:ascii="Arial" w:hAnsi="Arial" w:cs="Arial"/>
          <w:bCs/>
          <w:sz w:val="22"/>
        </w:rPr>
        <w:t xml:space="preserve">3.780,00 </w:t>
      </w:r>
      <w:r w:rsidRPr="00A574B4">
        <w:rPr>
          <w:rFonts w:ascii="Arial" w:hAnsi="Arial" w:cs="Arial"/>
          <w:bCs/>
          <w:sz w:val="22"/>
        </w:rPr>
        <w:t xml:space="preserve"> </w:t>
      </w:r>
      <w:r>
        <w:rPr>
          <w:rFonts w:ascii="Arial" w:hAnsi="Arial" w:cs="Arial"/>
          <w:bCs/>
          <w:sz w:val="22"/>
        </w:rPr>
        <w:t>escluso Iva:</w:t>
      </w:r>
    </w:p>
    <w:p w:rsidR="00FC2C74" w:rsidRDefault="00FC2C74" w:rsidP="00FC2C74">
      <w:pPr>
        <w:suppressAutoHyphens/>
        <w:rPr>
          <w:rFonts w:ascii="Arial" w:hAnsi="Arial" w:cs="Arial"/>
          <w:b/>
          <w:bCs/>
          <w:sz w:val="22"/>
        </w:rPr>
      </w:pPr>
    </w:p>
    <w:p w:rsidR="00FC2C74" w:rsidRDefault="00FC2C74" w:rsidP="00FC2C74">
      <w:pPr>
        <w:suppressAutoHyphens/>
        <w:rPr>
          <w:rFonts w:ascii="Arial" w:hAnsi="Arial" w:cs="Arial"/>
          <w:bCs/>
          <w:sz w:val="22"/>
        </w:rPr>
      </w:pPr>
      <w:r w:rsidRPr="007E7547">
        <w:rPr>
          <w:rFonts w:ascii="Arial" w:hAnsi="Arial" w:cs="Arial"/>
          <w:b/>
          <w:bCs/>
          <w:sz w:val="22"/>
        </w:rPr>
        <w:t>CHE</w:t>
      </w:r>
      <w:r>
        <w:rPr>
          <w:rFonts w:ascii="Arial" w:hAnsi="Arial" w:cs="Arial"/>
          <w:bCs/>
          <w:sz w:val="22"/>
        </w:rPr>
        <w:t xml:space="preserve"> sono stati condotti accertamenti volti ad appurare l’esistenza di rischi da interferenza nell’esecuzione dell’appalto in oggetto e che non sono stati riscontrati i suddetti rischi, pertanto non è necessario procedere alla redazione del DUVRI, trattandosi di mera fornitura a carattere estemporaneo, come da nota del RSP prot. 7818 del 29.05.2017;</w:t>
      </w:r>
    </w:p>
    <w:p w:rsidR="00FC2C74" w:rsidRDefault="00FC2C74" w:rsidP="00FC2C74">
      <w:pPr>
        <w:suppressAutoHyphens/>
        <w:rPr>
          <w:rFonts w:ascii="Arial" w:hAnsi="Arial" w:cs="Arial"/>
          <w:bCs/>
          <w:sz w:val="22"/>
        </w:rPr>
      </w:pPr>
    </w:p>
    <w:p w:rsidR="00FC2C74" w:rsidRDefault="00FC2C74" w:rsidP="00FC2C74">
      <w:pPr>
        <w:spacing w:line="276" w:lineRule="auto"/>
        <w:rPr>
          <w:rFonts w:ascii="Arial" w:hAnsi="Arial" w:cs="Arial"/>
          <w:b/>
          <w:bCs/>
          <w:sz w:val="22"/>
        </w:rPr>
      </w:pPr>
      <w:r>
        <w:rPr>
          <w:rFonts w:ascii="Arial" w:hAnsi="Arial" w:cs="Arial"/>
          <w:b/>
          <w:bCs/>
          <w:sz w:val="22"/>
        </w:rPr>
        <w:t xml:space="preserve">VISTO </w:t>
      </w:r>
      <w:r w:rsidRPr="00956FB0">
        <w:rPr>
          <w:rFonts w:ascii="Arial" w:hAnsi="Arial" w:cs="Arial"/>
          <w:bCs/>
          <w:sz w:val="22"/>
        </w:rPr>
        <w:t>l’art. 36 comma 6 bis Dlgs 50/2016;</w:t>
      </w:r>
    </w:p>
    <w:p w:rsidR="00FC2C74" w:rsidRDefault="00FC2C74" w:rsidP="00FC2C74">
      <w:pPr>
        <w:spacing w:line="276" w:lineRule="auto"/>
        <w:rPr>
          <w:rFonts w:ascii="Arial" w:hAnsi="Arial" w:cs="Arial"/>
          <w:bCs/>
          <w:sz w:val="22"/>
        </w:rPr>
      </w:pPr>
    </w:p>
    <w:p w:rsidR="00FC2C74" w:rsidRDefault="00FC2C74" w:rsidP="00FC2C74">
      <w:pPr>
        <w:spacing w:line="276" w:lineRule="auto"/>
        <w:rPr>
          <w:rFonts w:ascii="Arial" w:hAnsi="Arial" w:cs="Arial"/>
          <w:bCs/>
          <w:sz w:val="22"/>
        </w:rPr>
      </w:pPr>
      <w:r>
        <w:rPr>
          <w:rFonts w:ascii="Arial" w:hAnsi="Arial" w:cs="Arial"/>
          <w:b/>
          <w:bCs/>
          <w:sz w:val="22"/>
        </w:rPr>
        <w:t>RITENUTO d</w:t>
      </w:r>
      <w:r w:rsidRPr="008C0CF0">
        <w:rPr>
          <w:rFonts w:ascii="Arial" w:hAnsi="Arial" w:cs="Arial"/>
          <w:bCs/>
          <w:sz w:val="22"/>
        </w:rPr>
        <w:t>i individuare</w:t>
      </w:r>
      <w:r>
        <w:rPr>
          <w:rFonts w:ascii="Arial" w:hAnsi="Arial" w:cs="Arial"/>
          <w:bCs/>
          <w:sz w:val="22"/>
        </w:rPr>
        <w:t xml:space="preserve"> quale Responsabile del procedimento, ai sensi dell’art. 31 del D.lgs 50/2016, la dr.ssa Daniela Cicconetti;</w:t>
      </w:r>
    </w:p>
    <w:p w:rsidR="00FC2C74" w:rsidRDefault="00FC2C74" w:rsidP="00FC2C74">
      <w:pPr>
        <w:spacing w:line="276" w:lineRule="auto"/>
        <w:rPr>
          <w:rFonts w:ascii="Arial" w:hAnsi="Arial" w:cs="Arial"/>
          <w:bCs/>
          <w:sz w:val="22"/>
        </w:rPr>
      </w:pPr>
    </w:p>
    <w:p w:rsidR="00FC2C74" w:rsidRDefault="00FC2C74" w:rsidP="00FC2C74">
      <w:pPr>
        <w:suppressAutoHyphens/>
        <w:rPr>
          <w:rFonts w:ascii="Arial" w:hAnsi="Arial" w:cs="Arial"/>
          <w:bCs/>
          <w:sz w:val="22"/>
        </w:rPr>
      </w:pPr>
      <w:r w:rsidRPr="00EA4885">
        <w:rPr>
          <w:rFonts w:ascii="Arial" w:hAnsi="Arial" w:cs="Arial"/>
          <w:b/>
          <w:bCs/>
          <w:sz w:val="22"/>
        </w:rPr>
        <w:t xml:space="preserve">DATO ATTO </w:t>
      </w:r>
      <w:r w:rsidRPr="00EA4885">
        <w:rPr>
          <w:rFonts w:ascii="Arial" w:hAnsi="Arial" w:cs="Arial"/>
          <w:sz w:val="22"/>
        </w:rPr>
        <w:t>che con delibera D.G. n.74 del 13/10/2016 è stato adottato il Bilancio di previsione 2017-2019 di A.R.T.A. Abruzzo</w:t>
      </w:r>
      <w:r w:rsidRPr="00EA4885">
        <w:rPr>
          <w:rFonts w:ascii="Arial" w:hAnsi="Arial" w:cs="Arial"/>
          <w:bCs/>
          <w:sz w:val="22"/>
        </w:rPr>
        <w:t>;</w:t>
      </w:r>
    </w:p>
    <w:p w:rsidR="00FC2C74" w:rsidRPr="00EA4885" w:rsidRDefault="00FC2C74" w:rsidP="00FC2C74">
      <w:pPr>
        <w:suppressAutoHyphens/>
        <w:rPr>
          <w:rFonts w:ascii="Arial" w:hAnsi="Arial" w:cs="Arial"/>
          <w:b/>
          <w:bCs/>
          <w:sz w:val="22"/>
        </w:rPr>
      </w:pPr>
    </w:p>
    <w:p w:rsidR="00FC2C74" w:rsidRPr="00902529" w:rsidRDefault="00FC2C74" w:rsidP="00FC2C74">
      <w:pPr>
        <w:spacing w:line="276" w:lineRule="auto"/>
        <w:rPr>
          <w:rFonts w:ascii="Arial" w:hAnsi="Arial" w:cs="Arial"/>
          <w:bCs/>
          <w:sz w:val="22"/>
        </w:rPr>
      </w:pPr>
      <w:r w:rsidRPr="00902529">
        <w:rPr>
          <w:rFonts w:ascii="Arial" w:hAnsi="Arial" w:cs="Arial"/>
          <w:b/>
          <w:bCs/>
          <w:sz w:val="22"/>
        </w:rPr>
        <w:t xml:space="preserve">CONSIDERATO </w:t>
      </w:r>
      <w:r w:rsidRPr="00902529">
        <w:rPr>
          <w:rFonts w:ascii="Arial" w:hAnsi="Arial" w:cs="Arial"/>
          <w:sz w:val="22"/>
        </w:rPr>
        <w:t>che la Regione Abruzzo, ai sensi dell’art. 13 LR 3/2002, non ha ancora approvato il bilancio di previsione 2017  dell'Agenzia ed essendo l'ARTA in gestione</w:t>
      </w:r>
      <w:r>
        <w:rPr>
          <w:rFonts w:ascii="Arial" w:hAnsi="Arial" w:cs="Arial"/>
          <w:bCs/>
          <w:sz w:val="22"/>
        </w:rPr>
        <w:t xml:space="preserve"> pr</w:t>
      </w:r>
      <w:r w:rsidRPr="00902529">
        <w:rPr>
          <w:rFonts w:ascii="Arial" w:hAnsi="Arial" w:cs="Arial"/>
          <w:bCs/>
          <w:sz w:val="22"/>
        </w:rPr>
        <w:t xml:space="preserve">ovvisoria, </w:t>
      </w:r>
      <w:r w:rsidRPr="00902529">
        <w:rPr>
          <w:rFonts w:ascii="Arial" w:hAnsi="Arial" w:cs="Arial"/>
          <w:sz w:val="22"/>
        </w:rPr>
        <w:t>attualmente si possono operare impegni di spesa sul bilancio medesimo limitatamente a un dodicesimo della spesa prevista</w:t>
      </w:r>
      <w:r w:rsidRPr="00902529">
        <w:rPr>
          <w:rFonts w:ascii="Arial" w:hAnsi="Arial" w:cs="Arial"/>
          <w:bCs/>
          <w:sz w:val="22"/>
        </w:rPr>
        <w:t xml:space="preserve"> </w:t>
      </w:r>
      <w:r w:rsidRPr="00902529">
        <w:rPr>
          <w:rFonts w:ascii="Arial" w:hAnsi="Arial" w:cs="Arial"/>
          <w:sz w:val="22"/>
        </w:rPr>
        <w:t>da ciascun macroaggregato/capitolo ovvero nei limiti della maggiore spesa necessaria ove si tratti di spese obbligatorie tassativamente</w:t>
      </w:r>
      <w:r w:rsidRPr="00902529">
        <w:rPr>
          <w:rFonts w:ascii="Arial" w:hAnsi="Arial" w:cs="Arial"/>
          <w:bCs/>
          <w:sz w:val="22"/>
        </w:rPr>
        <w:t xml:space="preserve"> </w:t>
      </w:r>
      <w:r w:rsidRPr="00902529">
        <w:rPr>
          <w:rFonts w:ascii="Arial" w:hAnsi="Arial" w:cs="Arial"/>
          <w:sz w:val="22"/>
        </w:rPr>
        <w:t>regolate dalla legge e non suscettibili di impegno o pagamento frazionato in dodicesimi</w:t>
      </w:r>
      <w:r w:rsidRPr="00902529">
        <w:rPr>
          <w:rFonts w:ascii="Arial" w:hAnsi="Arial" w:cs="Arial"/>
          <w:bCs/>
          <w:sz w:val="22"/>
        </w:rPr>
        <w:t>;</w:t>
      </w:r>
    </w:p>
    <w:p w:rsidR="00FC2C74" w:rsidRDefault="00FC2C74" w:rsidP="00FC2C74">
      <w:pPr>
        <w:suppressAutoHyphens/>
        <w:rPr>
          <w:rFonts w:ascii="Arial" w:hAnsi="Arial" w:cs="Arial"/>
          <w:bCs/>
          <w:sz w:val="22"/>
        </w:rPr>
      </w:pPr>
    </w:p>
    <w:p w:rsidR="00FC2C74" w:rsidRDefault="00FC2C74" w:rsidP="00FC2C74">
      <w:pPr>
        <w:suppressAutoHyphens/>
        <w:rPr>
          <w:rFonts w:ascii="Arial" w:hAnsi="Arial" w:cs="Arial"/>
          <w:bCs/>
          <w:sz w:val="22"/>
        </w:rPr>
      </w:pPr>
      <w:r w:rsidRPr="00BE0812">
        <w:rPr>
          <w:rFonts w:ascii="Arial" w:hAnsi="Arial" w:cs="Arial"/>
          <w:b/>
          <w:bCs/>
          <w:sz w:val="22"/>
        </w:rPr>
        <w:t xml:space="preserve">CONSIDERATO </w:t>
      </w:r>
      <w:r w:rsidRPr="00BE0812">
        <w:rPr>
          <w:rFonts w:ascii="Arial" w:hAnsi="Arial" w:cs="Arial"/>
          <w:bCs/>
          <w:sz w:val="22"/>
        </w:rPr>
        <w:t>che, pur essendo in regime di esercizio provvisorio di bilancio,</w:t>
      </w:r>
      <w:r w:rsidRPr="00BE0812">
        <w:rPr>
          <w:rFonts w:ascii="Arial" w:hAnsi="Arial" w:cs="Arial"/>
          <w:sz w:val="22"/>
        </w:rPr>
        <w:t xml:space="preserve"> </w:t>
      </w:r>
      <w:r w:rsidRPr="00BE0812">
        <w:rPr>
          <w:rFonts w:ascii="Arial" w:hAnsi="Arial" w:cs="Arial"/>
          <w:bCs/>
          <w:sz w:val="22"/>
        </w:rPr>
        <w:t xml:space="preserve">l’impegno suindicato assume le caratteristiche di "necessità ed urgenza", </w:t>
      </w:r>
      <w:r>
        <w:rPr>
          <w:rFonts w:ascii="Arial" w:hAnsi="Arial" w:cs="Arial"/>
          <w:bCs/>
          <w:sz w:val="22"/>
        </w:rPr>
        <w:t>vista la nota del RUP prot. 7809</w:t>
      </w:r>
      <w:r>
        <w:rPr>
          <w:rFonts w:ascii="Arial" w:hAnsi="Arial" w:cs="Arial"/>
          <w:sz w:val="22"/>
        </w:rPr>
        <w:t xml:space="preserve"> del </w:t>
      </w:r>
      <w:proofErr w:type="gramStart"/>
      <w:r>
        <w:rPr>
          <w:rFonts w:ascii="Arial" w:hAnsi="Arial" w:cs="Arial"/>
          <w:sz w:val="22"/>
        </w:rPr>
        <w:t>29.05.2017</w:t>
      </w:r>
      <w:r>
        <w:rPr>
          <w:rFonts w:ascii="Arial" w:hAnsi="Arial" w:cs="Arial"/>
          <w:bCs/>
          <w:sz w:val="22"/>
        </w:rPr>
        <w:t xml:space="preserve"> </w:t>
      </w:r>
      <w:r>
        <w:rPr>
          <w:rStyle w:val="Enfasicorsivo"/>
          <w:rFonts w:ascii="Arial" w:hAnsi="Arial" w:cs="Arial"/>
          <w:i w:val="0"/>
          <w:sz w:val="22"/>
        </w:rPr>
        <w:t xml:space="preserve"> sopra</w:t>
      </w:r>
      <w:proofErr w:type="gramEnd"/>
      <w:r>
        <w:rPr>
          <w:rStyle w:val="Enfasicorsivo"/>
          <w:rFonts w:ascii="Arial" w:hAnsi="Arial" w:cs="Arial"/>
          <w:i w:val="0"/>
          <w:sz w:val="22"/>
        </w:rPr>
        <w:t xml:space="preserve"> citata</w:t>
      </w:r>
      <w:r w:rsidRPr="00701165">
        <w:rPr>
          <w:rFonts w:ascii="Arial" w:hAnsi="Arial" w:cs="Arial"/>
          <w:bCs/>
          <w:sz w:val="22"/>
        </w:rPr>
        <w:t>;</w:t>
      </w:r>
    </w:p>
    <w:p w:rsidR="00FC2C74" w:rsidRDefault="00FC2C74" w:rsidP="00FC2C74">
      <w:pPr>
        <w:suppressAutoHyphens/>
        <w:ind w:left="567"/>
        <w:rPr>
          <w:rFonts w:ascii="Arial" w:hAnsi="Arial" w:cs="Arial"/>
          <w:sz w:val="22"/>
        </w:rPr>
      </w:pPr>
    </w:p>
    <w:p w:rsidR="00FC2C74" w:rsidRDefault="00FC2C74" w:rsidP="00FC2C74">
      <w:pPr>
        <w:suppressAutoHyphens/>
        <w:rPr>
          <w:rFonts w:ascii="Arial" w:hAnsi="Arial" w:cs="Arial"/>
          <w:sz w:val="22"/>
        </w:rPr>
      </w:pPr>
      <w:r w:rsidRPr="00030832">
        <w:rPr>
          <w:rFonts w:ascii="Arial" w:hAnsi="Arial" w:cs="Arial"/>
          <w:b/>
          <w:sz w:val="22"/>
        </w:rPr>
        <w:t>RITENUTO</w:t>
      </w:r>
      <w:r>
        <w:rPr>
          <w:rFonts w:ascii="Arial" w:hAnsi="Arial" w:cs="Arial"/>
          <w:sz w:val="22"/>
        </w:rPr>
        <w:t xml:space="preserve"> di impegnare la somma complessiva di € 4.612,00 iva compresa </w:t>
      </w:r>
      <w:r>
        <w:rPr>
          <w:rFonts w:ascii="Arial" w:hAnsi="Arial" w:cs="Arial"/>
          <w:bCs/>
          <w:sz w:val="22"/>
        </w:rPr>
        <w:t>sul</w:t>
      </w:r>
      <w:r w:rsidRPr="005B1E84">
        <w:rPr>
          <w:rFonts w:ascii="Arial" w:hAnsi="Arial" w:cs="Arial"/>
          <w:bCs/>
          <w:sz w:val="22"/>
        </w:rPr>
        <w:t xml:space="preserve"> </w:t>
      </w:r>
      <w:r>
        <w:rPr>
          <w:rFonts w:ascii="Arial" w:hAnsi="Arial" w:cs="Arial"/>
          <w:bCs/>
          <w:sz w:val="22"/>
        </w:rPr>
        <w:t>capitolo</w:t>
      </w:r>
      <w:r w:rsidRPr="00BE0812">
        <w:rPr>
          <w:rFonts w:ascii="Arial" w:hAnsi="Arial" w:cs="Arial"/>
          <w:bCs/>
          <w:sz w:val="22"/>
        </w:rPr>
        <w:t xml:space="preserve"> </w:t>
      </w:r>
      <w:r>
        <w:rPr>
          <w:rFonts w:ascii="Arial" w:hAnsi="Arial" w:cs="Arial"/>
          <w:bCs/>
          <w:sz w:val="22"/>
        </w:rPr>
        <w:t>9.06.1.03.60.0 denominato “Attrezzature sanitarie” del bilancio finanziario 2017</w:t>
      </w:r>
      <w:r>
        <w:rPr>
          <w:rFonts w:ascii="Arial" w:hAnsi="Arial" w:cs="Arial"/>
          <w:sz w:val="22"/>
        </w:rPr>
        <w:t>;</w:t>
      </w:r>
    </w:p>
    <w:p w:rsidR="00FC2C74" w:rsidRDefault="00FC2C74" w:rsidP="00FC2C74">
      <w:pPr>
        <w:suppressAutoHyphens/>
        <w:rPr>
          <w:rFonts w:ascii="Arial" w:hAnsi="Arial" w:cs="Arial"/>
          <w:sz w:val="22"/>
        </w:rPr>
      </w:pPr>
    </w:p>
    <w:p w:rsidR="00FC2C74" w:rsidRPr="00402454" w:rsidRDefault="00FC2C74" w:rsidP="00FC2C74">
      <w:pPr>
        <w:suppressAutoHyphens/>
        <w:jc w:val="center"/>
        <w:rPr>
          <w:rFonts w:ascii="Arial" w:hAnsi="Arial" w:cs="Arial"/>
          <w:b/>
          <w:bCs/>
          <w:sz w:val="22"/>
        </w:rPr>
      </w:pPr>
      <w:r w:rsidRPr="00402454">
        <w:rPr>
          <w:rFonts w:ascii="Arial" w:hAnsi="Arial" w:cs="Arial"/>
          <w:b/>
          <w:bCs/>
          <w:sz w:val="22"/>
        </w:rPr>
        <w:t>DETERMINA</w:t>
      </w:r>
    </w:p>
    <w:p w:rsidR="00FC2C74" w:rsidRDefault="00FC2C74" w:rsidP="00FC2C74">
      <w:pPr>
        <w:suppressAutoHyphens/>
        <w:rPr>
          <w:rFonts w:ascii="Arial" w:hAnsi="Arial" w:cs="Arial"/>
          <w:bCs/>
          <w:sz w:val="10"/>
          <w:szCs w:val="10"/>
        </w:rPr>
      </w:pPr>
    </w:p>
    <w:p w:rsidR="00FC2C74" w:rsidRDefault="00FC2C74" w:rsidP="00FC2C74">
      <w:pPr>
        <w:numPr>
          <w:ilvl w:val="0"/>
          <w:numId w:val="1"/>
        </w:numPr>
        <w:suppressAutoHyphens/>
        <w:rPr>
          <w:rFonts w:ascii="Arial" w:hAnsi="Arial" w:cs="Arial"/>
          <w:bCs/>
          <w:sz w:val="22"/>
        </w:rPr>
      </w:pPr>
      <w:proofErr w:type="gramStart"/>
      <w:r>
        <w:rPr>
          <w:rFonts w:ascii="Arial" w:hAnsi="Arial" w:cs="Arial"/>
          <w:b/>
          <w:bCs/>
          <w:sz w:val="22"/>
        </w:rPr>
        <w:t>di</w:t>
      </w:r>
      <w:proofErr w:type="gramEnd"/>
      <w:r w:rsidRPr="00C20432">
        <w:rPr>
          <w:rFonts w:ascii="Arial" w:hAnsi="Arial" w:cs="Arial"/>
          <w:b/>
          <w:bCs/>
          <w:sz w:val="22"/>
        </w:rPr>
        <w:t xml:space="preserve"> prendere atto </w:t>
      </w:r>
      <w:r w:rsidRPr="00CB611C">
        <w:rPr>
          <w:rFonts w:ascii="Arial" w:hAnsi="Arial" w:cs="Arial"/>
          <w:bCs/>
          <w:sz w:val="22"/>
        </w:rPr>
        <w:t xml:space="preserve">dei </w:t>
      </w:r>
      <w:r w:rsidRPr="00C20432">
        <w:rPr>
          <w:rFonts w:ascii="Arial" w:hAnsi="Arial" w:cs="Arial"/>
          <w:bCs/>
          <w:sz w:val="22"/>
        </w:rPr>
        <w:t>risultati dell’istrutt</w:t>
      </w:r>
      <w:r>
        <w:rPr>
          <w:rFonts w:ascii="Arial" w:hAnsi="Arial" w:cs="Arial"/>
          <w:bCs/>
          <w:sz w:val="22"/>
        </w:rPr>
        <w:t>oria condotta dall’ufficio del RUP e riportati nella allegata nota prot. 12264/2017, riportata</w:t>
      </w:r>
      <w:r w:rsidRPr="00C20432">
        <w:rPr>
          <w:rFonts w:ascii="Arial" w:hAnsi="Arial" w:cs="Arial"/>
          <w:bCs/>
          <w:sz w:val="22"/>
        </w:rPr>
        <w:t xml:space="preserve"> </w:t>
      </w:r>
      <w:r>
        <w:rPr>
          <w:rFonts w:ascii="Arial" w:hAnsi="Arial" w:cs="Arial"/>
          <w:bCs/>
          <w:sz w:val="22"/>
        </w:rPr>
        <w:t>in premessa</w:t>
      </w:r>
      <w:r w:rsidRPr="00C20432">
        <w:rPr>
          <w:rFonts w:ascii="Arial" w:hAnsi="Arial" w:cs="Arial"/>
          <w:bCs/>
          <w:sz w:val="22"/>
        </w:rPr>
        <w:t xml:space="preserve">, al fine di individuare un </w:t>
      </w:r>
      <w:r>
        <w:rPr>
          <w:rFonts w:ascii="Arial" w:hAnsi="Arial" w:cs="Arial"/>
          <w:bCs/>
          <w:sz w:val="22"/>
        </w:rPr>
        <w:t>fornitore adeguato</w:t>
      </w:r>
      <w:r w:rsidRPr="00C20432">
        <w:rPr>
          <w:rFonts w:ascii="Arial" w:hAnsi="Arial" w:cs="Arial"/>
          <w:bCs/>
          <w:sz w:val="22"/>
        </w:rPr>
        <w:t xml:space="preserve"> </w:t>
      </w:r>
      <w:r>
        <w:rPr>
          <w:rFonts w:ascii="Arial" w:hAnsi="Arial" w:cs="Arial"/>
          <w:bCs/>
          <w:sz w:val="22"/>
        </w:rPr>
        <w:t>per la fornitura servizio di taratura di n. 17 bilance del Distretto di L’Aquila e del Distretto di Teramo richiesto con le note citate</w:t>
      </w:r>
      <w:r w:rsidRPr="00C20432">
        <w:rPr>
          <w:rFonts w:ascii="Arial" w:hAnsi="Arial" w:cs="Arial"/>
          <w:bCs/>
          <w:sz w:val="22"/>
        </w:rPr>
        <w:t>.</w:t>
      </w:r>
    </w:p>
    <w:p w:rsidR="00FC2C74" w:rsidRDefault="00FC2C74" w:rsidP="00FC2C74">
      <w:pPr>
        <w:numPr>
          <w:ilvl w:val="0"/>
          <w:numId w:val="1"/>
        </w:numPr>
        <w:suppressAutoHyphens/>
        <w:rPr>
          <w:rFonts w:ascii="Arial" w:hAnsi="Arial" w:cs="Arial"/>
          <w:b/>
          <w:bCs/>
          <w:sz w:val="22"/>
        </w:rPr>
      </w:pPr>
      <w:proofErr w:type="gramStart"/>
      <w:r w:rsidRPr="007342BB">
        <w:rPr>
          <w:rFonts w:ascii="Arial" w:hAnsi="Arial" w:cs="Arial"/>
          <w:b/>
          <w:bCs/>
          <w:sz w:val="22"/>
        </w:rPr>
        <w:t>di</w:t>
      </w:r>
      <w:proofErr w:type="gramEnd"/>
      <w:r w:rsidRPr="007342BB">
        <w:rPr>
          <w:rFonts w:ascii="Arial" w:hAnsi="Arial" w:cs="Arial"/>
          <w:b/>
          <w:bCs/>
          <w:sz w:val="22"/>
        </w:rPr>
        <w:t xml:space="preserve"> procedere</w:t>
      </w:r>
      <w:r>
        <w:rPr>
          <w:rFonts w:ascii="Arial" w:hAnsi="Arial" w:cs="Arial"/>
          <w:bCs/>
          <w:sz w:val="22"/>
        </w:rPr>
        <w:t xml:space="preserve">  all’affidamento diretto, a seguito  dell’indagine esplorativa condotta con richiesta di preventivi dall’ufficio del RUP, </w:t>
      </w:r>
      <w:r w:rsidRPr="00F51DEB">
        <w:rPr>
          <w:rFonts w:ascii="Arial" w:hAnsi="Arial" w:cs="Arial"/>
          <w:bCs/>
          <w:sz w:val="22"/>
        </w:rPr>
        <w:t xml:space="preserve"> nei termini di cui all’art.</w:t>
      </w:r>
      <w:r>
        <w:rPr>
          <w:rFonts w:ascii="Arial" w:hAnsi="Arial" w:cs="Arial"/>
          <w:bCs/>
          <w:sz w:val="22"/>
        </w:rPr>
        <w:t>36</w:t>
      </w:r>
      <w:r w:rsidRPr="00F51DEB">
        <w:rPr>
          <w:rFonts w:ascii="Arial" w:hAnsi="Arial" w:cs="Arial"/>
          <w:bCs/>
          <w:sz w:val="22"/>
        </w:rPr>
        <w:t xml:space="preserve"> </w:t>
      </w:r>
      <w:r>
        <w:rPr>
          <w:rFonts w:ascii="Arial" w:hAnsi="Arial" w:cs="Arial"/>
          <w:bCs/>
          <w:sz w:val="22"/>
        </w:rPr>
        <w:t xml:space="preserve">comma 2 lett. a) </w:t>
      </w:r>
      <w:r w:rsidRPr="00F51DEB">
        <w:rPr>
          <w:rFonts w:ascii="Arial" w:hAnsi="Arial" w:cs="Arial"/>
          <w:bCs/>
          <w:sz w:val="22"/>
        </w:rPr>
        <w:t xml:space="preserve">del D.Lgs.50/2016 mediante </w:t>
      </w:r>
      <w:r>
        <w:rPr>
          <w:rFonts w:ascii="Arial" w:hAnsi="Arial" w:cs="Arial"/>
          <w:bCs/>
          <w:sz w:val="22"/>
        </w:rPr>
        <w:t xml:space="preserve">trattativa diretta </w:t>
      </w:r>
      <w:r w:rsidRPr="00A574B4">
        <w:rPr>
          <w:rFonts w:ascii="Arial" w:hAnsi="Arial" w:cs="Arial"/>
          <w:bCs/>
          <w:sz w:val="22"/>
        </w:rPr>
        <w:t>con un unico fornitore, ditta</w:t>
      </w:r>
      <w:r>
        <w:rPr>
          <w:rFonts w:ascii="Arial" w:hAnsi="Arial" w:cs="Arial"/>
          <w:bCs/>
          <w:sz w:val="22"/>
        </w:rPr>
        <w:t xml:space="preserve">  Sti srl p</w:t>
      </w:r>
      <w:r w:rsidRPr="00A574B4">
        <w:rPr>
          <w:rFonts w:ascii="Arial" w:hAnsi="Arial" w:cs="Arial"/>
          <w:bCs/>
          <w:sz w:val="22"/>
        </w:rPr>
        <w:t>er</w:t>
      </w:r>
      <w:r>
        <w:rPr>
          <w:rFonts w:ascii="Arial" w:hAnsi="Arial" w:cs="Arial"/>
          <w:bCs/>
          <w:sz w:val="22"/>
        </w:rPr>
        <w:t xml:space="preserve"> la fornitura </w:t>
      </w:r>
      <w:r>
        <w:rPr>
          <w:rFonts w:ascii="Arial" w:hAnsi="Arial" w:cs="Arial"/>
          <w:bCs/>
          <w:sz w:val="22"/>
        </w:rPr>
        <w:lastRenderedPageBreak/>
        <w:t>del servizio di taratura di n. 17 bilance , come da offerta allegata, per un importo</w:t>
      </w:r>
      <w:r w:rsidRPr="00A574B4">
        <w:rPr>
          <w:rFonts w:ascii="Arial" w:hAnsi="Arial" w:cs="Arial"/>
          <w:bCs/>
          <w:sz w:val="22"/>
        </w:rPr>
        <w:t xml:space="preserve"> di </w:t>
      </w:r>
      <w:r>
        <w:rPr>
          <w:rFonts w:ascii="Arial" w:hAnsi="Arial" w:cs="Arial"/>
          <w:bCs/>
          <w:sz w:val="22"/>
        </w:rPr>
        <w:t xml:space="preserve">4.612,00 </w:t>
      </w:r>
      <w:r>
        <w:rPr>
          <w:rFonts w:ascii="Arial" w:hAnsi="Arial" w:cs="Arial"/>
          <w:sz w:val="22"/>
        </w:rPr>
        <w:t xml:space="preserve">iva compresa </w:t>
      </w:r>
      <w:r>
        <w:rPr>
          <w:rFonts w:ascii="Arial" w:hAnsi="Arial" w:cs="Arial"/>
          <w:bCs/>
          <w:sz w:val="22"/>
        </w:rPr>
        <w:t>.</w:t>
      </w:r>
    </w:p>
    <w:p w:rsidR="00FC2C74" w:rsidRPr="00321F08" w:rsidRDefault="00FC2C74" w:rsidP="00FC2C74">
      <w:pPr>
        <w:numPr>
          <w:ilvl w:val="0"/>
          <w:numId w:val="1"/>
        </w:numPr>
        <w:suppressAutoHyphens/>
        <w:spacing w:line="276" w:lineRule="auto"/>
        <w:rPr>
          <w:rFonts w:ascii="Arial" w:hAnsi="Arial" w:cs="Arial"/>
          <w:bCs/>
          <w:sz w:val="22"/>
        </w:rPr>
      </w:pPr>
      <w:proofErr w:type="gramStart"/>
      <w:r>
        <w:rPr>
          <w:rFonts w:ascii="Arial" w:hAnsi="Arial" w:cs="Arial"/>
          <w:b/>
          <w:bCs/>
          <w:sz w:val="22"/>
        </w:rPr>
        <w:t>d</w:t>
      </w:r>
      <w:r w:rsidRPr="00321F08">
        <w:rPr>
          <w:rFonts w:ascii="Arial" w:hAnsi="Arial" w:cs="Arial"/>
          <w:b/>
          <w:bCs/>
          <w:sz w:val="22"/>
        </w:rPr>
        <w:t>i</w:t>
      </w:r>
      <w:proofErr w:type="gramEnd"/>
      <w:r w:rsidRPr="00321F08">
        <w:rPr>
          <w:rFonts w:ascii="Arial" w:hAnsi="Arial" w:cs="Arial"/>
          <w:b/>
          <w:bCs/>
          <w:sz w:val="22"/>
        </w:rPr>
        <w:t xml:space="preserve"> stabilire</w:t>
      </w:r>
      <w:r w:rsidRPr="00321F08">
        <w:rPr>
          <w:rFonts w:ascii="Arial" w:hAnsi="Arial" w:cs="Arial"/>
          <w:bCs/>
          <w:sz w:val="22"/>
        </w:rPr>
        <w:t xml:space="preserve"> che non sussistono costi per la sicurezza</w:t>
      </w:r>
      <w:r>
        <w:rPr>
          <w:rFonts w:ascii="Arial" w:hAnsi="Arial" w:cs="Arial"/>
          <w:bCs/>
          <w:sz w:val="22"/>
        </w:rPr>
        <w:t xml:space="preserve"> per rischi da interferenza;</w:t>
      </w:r>
    </w:p>
    <w:p w:rsidR="00FC2C74" w:rsidRDefault="00FC2C74" w:rsidP="00FC2C74">
      <w:pPr>
        <w:numPr>
          <w:ilvl w:val="0"/>
          <w:numId w:val="1"/>
        </w:numPr>
        <w:spacing w:line="276" w:lineRule="auto"/>
        <w:rPr>
          <w:rFonts w:ascii="Arial" w:hAnsi="Arial" w:cs="Arial"/>
          <w:bCs/>
          <w:sz w:val="22"/>
        </w:rPr>
      </w:pPr>
      <w:proofErr w:type="gramStart"/>
      <w:r>
        <w:rPr>
          <w:rFonts w:ascii="Arial" w:hAnsi="Arial" w:cs="Arial"/>
          <w:b/>
          <w:bCs/>
          <w:sz w:val="22"/>
        </w:rPr>
        <w:t>d</w:t>
      </w:r>
      <w:r w:rsidRPr="00C54A83">
        <w:rPr>
          <w:rFonts w:ascii="Arial" w:hAnsi="Arial" w:cs="Arial"/>
          <w:b/>
          <w:bCs/>
          <w:sz w:val="22"/>
        </w:rPr>
        <w:t>i</w:t>
      </w:r>
      <w:proofErr w:type="gramEnd"/>
      <w:r w:rsidRPr="00C54A83">
        <w:rPr>
          <w:rFonts w:ascii="Arial" w:hAnsi="Arial" w:cs="Arial"/>
          <w:b/>
          <w:bCs/>
          <w:sz w:val="22"/>
        </w:rPr>
        <w:t xml:space="preserve"> individuare</w:t>
      </w:r>
      <w:r>
        <w:rPr>
          <w:rFonts w:ascii="Arial" w:hAnsi="Arial" w:cs="Arial"/>
          <w:bCs/>
          <w:sz w:val="22"/>
        </w:rPr>
        <w:t xml:space="preserve"> quale Responsabile del procedimento, ai sensi dell’art. 31 del D.lgs 50/2016, la dr.ssa Daniela Cicconetti.</w:t>
      </w:r>
    </w:p>
    <w:p w:rsidR="00FC2C74" w:rsidRDefault="00FC2C74" w:rsidP="00FC2C74">
      <w:pPr>
        <w:numPr>
          <w:ilvl w:val="0"/>
          <w:numId w:val="1"/>
        </w:numPr>
        <w:spacing w:line="276" w:lineRule="auto"/>
        <w:rPr>
          <w:rFonts w:ascii="Arial" w:hAnsi="Arial" w:cs="Arial"/>
          <w:sz w:val="22"/>
        </w:rPr>
      </w:pPr>
      <w:proofErr w:type="gramStart"/>
      <w:r w:rsidRPr="00BD4DCD">
        <w:rPr>
          <w:rFonts w:ascii="Arial" w:hAnsi="Arial" w:cs="Arial"/>
          <w:b/>
          <w:sz w:val="22"/>
        </w:rPr>
        <w:t>di</w:t>
      </w:r>
      <w:proofErr w:type="gramEnd"/>
      <w:r w:rsidRPr="00BD4DCD">
        <w:rPr>
          <w:rFonts w:ascii="Arial" w:hAnsi="Arial" w:cs="Arial"/>
          <w:b/>
          <w:sz w:val="22"/>
        </w:rPr>
        <w:t xml:space="preserve"> impegnare</w:t>
      </w:r>
      <w:r>
        <w:rPr>
          <w:rFonts w:ascii="Arial" w:hAnsi="Arial" w:cs="Arial"/>
          <w:b/>
          <w:sz w:val="22"/>
        </w:rPr>
        <w:t xml:space="preserve">  </w:t>
      </w:r>
      <w:r>
        <w:rPr>
          <w:rFonts w:ascii="Arial" w:hAnsi="Arial" w:cs="Arial"/>
          <w:sz w:val="22"/>
        </w:rPr>
        <w:t xml:space="preserve">spesa complessiva di complessiva di € 4.612,00 iva compresa </w:t>
      </w:r>
      <w:r>
        <w:rPr>
          <w:rFonts w:ascii="Arial" w:hAnsi="Arial" w:cs="Arial"/>
          <w:bCs/>
          <w:sz w:val="22"/>
        </w:rPr>
        <w:t>sul</w:t>
      </w:r>
      <w:r w:rsidRPr="005B1E84">
        <w:rPr>
          <w:rFonts w:ascii="Arial" w:hAnsi="Arial" w:cs="Arial"/>
          <w:bCs/>
          <w:sz w:val="22"/>
        </w:rPr>
        <w:t xml:space="preserve"> </w:t>
      </w:r>
      <w:r>
        <w:rPr>
          <w:rFonts w:ascii="Arial" w:hAnsi="Arial" w:cs="Arial"/>
          <w:bCs/>
          <w:sz w:val="22"/>
        </w:rPr>
        <w:t>capitolo</w:t>
      </w:r>
      <w:r w:rsidRPr="00BE0812">
        <w:rPr>
          <w:rFonts w:ascii="Arial" w:hAnsi="Arial" w:cs="Arial"/>
          <w:bCs/>
          <w:sz w:val="22"/>
        </w:rPr>
        <w:t xml:space="preserve"> </w:t>
      </w:r>
      <w:r>
        <w:rPr>
          <w:rFonts w:ascii="Arial" w:hAnsi="Arial" w:cs="Arial"/>
          <w:bCs/>
          <w:sz w:val="22"/>
        </w:rPr>
        <w:t>9.06.1.03.60.0 denominato “Attrezzature sanitarie” del bilancio finanziario 2017</w:t>
      </w:r>
    </w:p>
    <w:p w:rsidR="00FC2C74" w:rsidRPr="007C65CD" w:rsidRDefault="00FC2C74" w:rsidP="00FC2C74">
      <w:pPr>
        <w:numPr>
          <w:ilvl w:val="0"/>
          <w:numId w:val="1"/>
        </w:numPr>
        <w:spacing w:line="276" w:lineRule="auto"/>
        <w:rPr>
          <w:rFonts w:ascii="Arial" w:hAnsi="Arial" w:cs="Arial"/>
          <w:sz w:val="22"/>
        </w:rPr>
      </w:pPr>
      <w:proofErr w:type="gramStart"/>
      <w:r w:rsidRPr="002A7B3C">
        <w:rPr>
          <w:rFonts w:ascii="Arial" w:hAnsi="Arial" w:cs="Arial"/>
          <w:b/>
          <w:bCs/>
          <w:sz w:val="22"/>
        </w:rPr>
        <w:t>di</w:t>
      </w:r>
      <w:proofErr w:type="gramEnd"/>
      <w:r w:rsidRPr="002A7B3C">
        <w:rPr>
          <w:rFonts w:ascii="Arial" w:hAnsi="Arial" w:cs="Arial"/>
          <w:b/>
          <w:bCs/>
          <w:sz w:val="22"/>
        </w:rPr>
        <w:t xml:space="preserve"> dare atto</w:t>
      </w:r>
      <w:r w:rsidRPr="002A7B3C">
        <w:rPr>
          <w:rFonts w:ascii="Arial" w:hAnsi="Arial" w:cs="Arial"/>
          <w:bCs/>
          <w:sz w:val="22"/>
        </w:rPr>
        <w:t xml:space="preserve"> che il presente provvedimento diverrà esecutivo al momento dell’apposizione del visto di regolarità contabile attestante la copertura finanziaria della spesa prevista</w:t>
      </w:r>
    </w:p>
    <w:p w:rsidR="00FC2C74" w:rsidRDefault="00FC2C74" w:rsidP="00FC2C74">
      <w:pPr>
        <w:suppressAutoHyphens/>
        <w:rPr>
          <w:rFonts w:ascii="Arial" w:hAnsi="Arial" w:cs="Arial"/>
          <w:bCs/>
          <w:sz w:val="10"/>
          <w:szCs w:val="10"/>
        </w:rPr>
      </w:pPr>
    </w:p>
    <w:p w:rsidR="00FC2C74" w:rsidRDefault="00FC2C74" w:rsidP="00FC2C74">
      <w:pPr>
        <w:suppressAutoHyphens/>
        <w:rPr>
          <w:rFonts w:ascii="Arial" w:hAnsi="Arial" w:cs="Arial"/>
          <w:bCs/>
          <w:sz w:val="10"/>
          <w:szCs w:val="10"/>
        </w:rPr>
      </w:pPr>
    </w:p>
    <w:p w:rsidR="00FC2C74" w:rsidRDefault="00FC2C74" w:rsidP="00FC2C74">
      <w:pPr>
        <w:suppressAutoHyphens/>
        <w:ind w:left="-142"/>
        <w:rPr>
          <w:rFonts w:ascii="Arial" w:hAnsi="Arial" w:cs="Arial"/>
          <w:bCs/>
          <w:sz w:val="12"/>
          <w:szCs w:val="12"/>
        </w:rPr>
      </w:pPr>
    </w:p>
    <w:p w:rsidR="00FC2C74" w:rsidRDefault="00FC2C74" w:rsidP="00FC2C74">
      <w:pPr>
        <w:suppressAutoHyphens/>
        <w:ind w:left="-142"/>
        <w:rPr>
          <w:rFonts w:ascii="Arial" w:hAnsi="Arial" w:cs="Arial"/>
          <w:bCs/>
          <w:sz w:val="12"/>
          <w:szCs w:val="12"/>
        </w:rPr>
      </w:pPr>
    </w:p>
    <w:p w:rsidR="00E37A88" w:rsidRDefault="00E37A88">
      <w:bookmarkStart w:id="0" w:name="_GoBack"/>
      <w:bookmarkEnd w:id="0"/>
    </w:p>
    <w:sectPr w:rsidR="00E37A8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02909"/>
    <w:multiLevelType w:val="hybridMultilevel"/>
    <w:tmpl w:val="EB2E0AF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8EE"/>
    <w:rsid w:val="00766C0D"/>
    <w:rsid w:val="00E37A88"/>
    <w:rsid w:val="00E618EE"/>
    <w:rsid w:val="00FB6FDB"/>
    <w:rsid w:val="00FC2C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0996B6-0228-46D9-A335-C7EB5156F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B6FDB"/>
    <w:pPr>
      <w:spacing w:after="0" w:line="240" w:lineRule="auto"/>
      <w:jc w:val="both"/>
    </w:pPr>
    <w:rPr>
      <w:rFonts w:ascii="Times New Roman" w:hAnsi="Times New Roman"/>
      <w:sz w:val="24"/>
    </w:rPr>
  </w:style>
  <w:style w:type="paragraph" w:styleId="Titolo3">
    <w:name w:val="heading 3"/>
    <w:basedOn w:val="Normale"/>
    <w:next w:val="Normale"/>
    <w:link w:val="Titolo3Carattere"/>
    <w:qFormat/>
    <w:rsid w:val="00FC2C74"/>
    <w:pPr>
      <w:keepNext/>
      <w:jc w:val="left"/>
      <w:outlineLvl w:val="2"/>
    </w:pPr>
    <w:rPr>
      <w:rFonts w:eastAsia="Times New Roman" w:cs="Times New Roman"/>
      <w:b/>
      <w:sz w:val="18"/>
      <w:szCs w:val="1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rsid w:val="00FC2C74"/>
    <w:rPr>
      <w:rFonts w:ascii="Times New Roman" w:eastAsia="Times New Roman" w:hAnsi="Times New Roman" w:cs="Times New Roman"/>
      <w:b/>
      <w:sz w:val="18"/>
      <w:szCs w:val="18"/>
      <w:lang w:eastAsia="it-IT"/>
    </w:rPr>
  </w:style>
  <w:style w:type="character" w:styleId="Enfasicorsivo">
    <w:name w:val="Emphasis"/>
    <w:uiPriority w:val="20"/>
    <w:qFormat/>
    <w:rsid w:val="00FC2C74"/>
    <w:rPr>
      <w:i/>
      <w:iCs/>
    </w:rPr>
  </w:style>
  <w:style w:type="character" w:styleId="Enfasigrassetto">
    <w:name w:val="Strong"/>
    <w:uiPriority w:val="22"/>
    <w:qFormat/>
    <w:rsid w:val="00FC2C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2184</Words>
  <Characters>12452</Characters>
  <Application>Microsoft Office Word</Application>
  <DocSecurity>0</DocSecurity>
  <Lines>103</Lines>
  <Paragraphs>29</Paragraphs>
  <ScaleCrop>false</ScaleCrop>
  <Company/>
  <LinksUpToDate>false</LinksUpToDate>
  <CharactersWithSpaces>14607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Gianmarco Piovani</dc:creator>
  <cp:lastModifiedBy>Francesca Fusco</cp:lastModifiedBy>
  <cp:revision>3</cp:revision>
  <dcterms:created xsi:type="dcterms:W3CDTF">2016-07-20T07:40:00Z</dcterms:created>
  <dcterms:modified xsi:type="dcterms:W3CDTF">2017-07-04T16:19:00Z</dcterms:modified>
</cp:coreProperties>
</file>