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C018" w14:textId="77777777" w:rsidR="000C6690" w:rsidRDefault="000C6690" w:rsidP="000C6690">
      <w:pPr>
        <w:pStyle w:val="Corpodeltesto2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PREMESSO </w:t>
      </w:r>
      <w:r w:rsidRPr="00164124">
        <w:rPr>
          <w:rFonts w:ascii="Arial" w:hAnsi="Arial" w:cs="Arial"/>
          <w:b w:val="0"/>
          <w:sz w:val="22"/>
          <w:szCs w:val="22"/>
        </w:rPr>
        <w:t xml:space="preserve">che a causa di un mero errore tecnico verificatosi durante la pubblicazione dell’atto deliberativo n. 26 del 02/04/2026, sono stati </w:t>
      </w:r>
      <w:r>
        <w:rPr>
          <w:rFonts w:ascii="Arial" w:hAnsi="Arial" w:cs="Arial"/>
          <w:b w:val="0"/>
          <w:sz w:val="22"/>
          <w:szCs w:val="22"/>
        </w:rPr>
        <w:t>riportati dei refusi di commenti e revisioni precedentemente eliminati;</w:t>
      </w:r>
    </w:p>
    <w:p w14:paraId="180044EB" w14:textId="77777777" w:rsidR="000C6690" w:rsidRDefault="000C6690" w:rsidP="000C6690">
      <w:pPr>
        <w:pStyle w:val="Corpodeltesto2"/>
        <w:jc w:val="both"/>
        <w:rPr>
          <w:rFonts w:ascii="Arial" w:hAnsi="Arial" w:cs="Arial"/>
          <w:b w:val="0"/>
          <w:sz w:val="22"/>
          <w:szCs w:val="22"/>
        </w:rPr>
      </w:pPr>
    </w:p>
    <w:p w14:paraId="5D60A9EF" w14:textId="77777777" w:rsidR="000C6690" w:rsidRPr="00164124" w:rsidRDefault="000C6690" w:rsidP="000C6690">
      <w:pPr>
        <w:pStyle w:val="Corpodeltesto2"/>
        <w:jc w:val="both"/>
        <w:rPr>
          <w:rFonts w:ascii="Arial" w:hAnsi="Arial" w:cs="Arial"/>
          <w:b w:val="0"/>
          <w:sz w:val="22"/>
          <w:szCs w:val="22"/>
        </w:rPr>
      </w:pPr>
      <w:r w:rsidRPr="00164124">
        <w:rPr>
          <w:rFonts w:ascii="Arial" w:hAnsi="Arial" w:cs="Arial"/>
          <w:bCs w:val="0"/>
          <w:sz w:val="22"/>
          <w:szCs w:val="22"/>
        </w:rPr>
        <w:t>RITENUTO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pertanto di dover annullare e sostituire la Delibera n. 26 del 02/04/2025, precisando che tutti gli allegati della stessa sono corretti;</w:t>
      </w:r>
    </w:p>
    <w:p w14:paraId="6064295D" w14:textId="77777777" w:rsidR="000C6690" w:rsidRDefault="000C6690" w:rsidP="000C6690">
      <w:pPr>
        <w:pStyle w:val="Corpodeltesto2"/>
        <w:jc w:val="both"/>
        <w:rPr>
          <w:rFonts w:ascii="Arial" w:hAnsi="Arial" w:cs="Arial"/>
          <w:bCs w:val="0"/>
          <w:sz w:val="22"/>
          <w:szCs w:val="22"/>
        </w:rPr>
      </w:pPr>
    </w:p>
    <w:p w14:paraId="7D93B211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t>RICHIAMATE:</w:t>
      </w:r>
    </w:p>
    <w:p w14:paraId="26233BDA" w14:textId="775310D1" w:rsidR="000C6690" w:rsidRPr="00B02998" w:rsidRDefault="000C6690" w:rsidP="000C6690">
      <w:pPr>
        <w:pStyle w:val="Corpodeltesto2"/>
        <w:numPr>
          <w:ilvl w:val="0"/>
          <w:numId w:val="1"/>
        </w:numPr>
        <w:jc w:val="both"/>
        <w:rPr>
          <w:rFonts w:ascii="Arial" w:hAnsi="Arial" w:cs="Arial"/>
          <w:b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>la L.R. 64/1998 di istituzione dell’A</w:t>
      </w:r>
      <w:r>
        <w:rPr>
          <w:rFonts w:ascii="Arial" w:hAnsi="Arial" w:cs="Arial"/>
          <w:b w:val="0"/>
          <w:bCs w:val="0"/>
          <w:sz w:val="22"/>
          <w:szCs w:val="22"/>
        </w:rPr>
        <w:t>RPA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– Agenzia Regionale per la </w:t>
      </w:r>
      <w:r>
        <w:rPr>
          <w:rFonts w:ascii="Arial" w:hAnsi="Arial" w:cs="Arial"/>
          <w:b w:val="0"/>
          <w:bCs w:val="0"/>
          <w:sz w:val="22"/>
          <w:szCs w:val="22"/>
        </w:rPr>
        <w:t>Protezione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dell’Ambiente;</w:t>
      </w:r>
    </w:p>
    <w:p w14:paraId="30BBCF78" w14:textId="77777777" w:rsidR="000C6690" w:rsidRPr="00EC48A9" w:rsidRDefault="000C6690" w:rsidP="000C669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C48A9">
        <w:rPr>
          <w:rFonts w:ascii="Arial" w:hAnsi="Arial" w:cs="Arial"/>
        </w:rPr>
        <w:t>il Regolamento Generale dell’</w:t>
      </w:r>
      <w:r>
        <w:rPr>
          <w:rFonts w:ascii="Arial" w:hAnsi="Arial" w:cs="Arial"/>
        </w:rPr>
        <w:t>ARPA</w:t>
      </w:r>
      <w:r w:rsidRPr="00EC48A9">
        <w:rPr>
          <w:rFonts w:ascii="Arial" w:hAnsi="Arial" w:cs="Arial"/>
        </w:rPr>
        <w:t>. Abruzzo, approvato con DGR n. 689 del 30/09/2013, così come modificato con deliberazione del Direttore Generale di ARPA Abruzzo n. 112/2023 ed approvato con deliberazione della Giunta Regionale n. 49/2024;</w:t>
      </w:r>
    </w:p>
    <w:p w14:paraId="30130E0E" w14:textId="77777777" w:rsidR="000C6690" w:rsidRDefault="000C6690" w:rsidP="000C6690">
      <w:pPr>
        <w:pStyle w:val="Paragrafoelenco"/>
        <w:numPr>
          <w:ilvl w:val="0"/>
          <w:numId w:val="1"/>
        </w:numPr>
        <w:spacing w:after="160"/>
        <w:jc w:val="both"/>
        <w:rPr>
          <w:rFonts w:ascii="Arial" w:hAnsi="Arial" w:cs="Arial"/>
        </w:rPr>
      </w:pPr>
      <w:r w:rsidRPr="00B02998">
        <w:rPr>
          <w:rFonts w:ascii="Arial" w:hAnsi="Arial" w:cs="Arial"/>
        </w:rPr>
        <w:t>la Legge n. 132/2016 “Istituzione del Sistema Nazionale per la Protezione dell’Ambiente e disciplina dell’Istituto Superiore per la Protezione e la Ricerca Ambientale”.</w:t>
      </w:r>
    </w:p>
    <w:p w14:paraId="660EF24B" w14:textId="77777777" w:rsidR="000C6690" w:rsidRPr="00570082" w:rsidRDefault="000C6690" w:rsidP="000C6690">
      <w:pPr>
        <w:pStyle w:val="Paragrafoelenco"/>
        <w:numPr>
          <w:ilvl w:val="0"/>
          <w:numId w:val="1"/>
        </w:numPr>
        <w:spacing w:after="160"/>
        <w:jc w:val="both"/>
        <w:rPr>
          <w:rFonts w:ascii="Arial" w:hAnsi="Arial" w:cs="Arial"/>
        </w:rPr>
      </w:pPr>
      <w:r w:rsidRPr="00570082">
        <w:rPr>
          <w:rFonts w:ascii="Arial" w:hAnsi="Arial" w:cs="Arial"/>
        </w:rPr>
        <w:t>la delibera del Direttore Generale n. 10 del 19/02/2025 con la quale, nel prendere atto delle modifiche apportate dall’art. 26 della L.R. n. 1 del 6.02.2025 alla L.R. n. 64/98 istitutiva dell’Agenzia, si dispone che in tutti gli atti e per tutte le modalità comunicative dell’Agenzia:</w:t>
      </w:r>
    </w:p>
    <w:p w14:paraId="667224D3" w14:textId="77777777" w:rsidR="000C6690" w:rsidRPr="005547F2" w:rsidRDefault="000C6690" w:rsidP="000C6690">
      <w:pPr>
        <w:pStyle w:val="Paragrafoelenco"/>
        <w:autoSpaceDE w:val="0"/>
        <w:autoSpaceDN w:val="0"/>
        <w:adjustRightInd w:val="0"/>
        <w:ind w:left="780"/>
        <w:jc w:val="both"/>
        <w:rPr>
          <w:rFonts w:ascii="Arial" w:hAnsi="Arial" w:cs="Arial"/>
        </w:rPr>
      </w:pPr>
      <w:r w:rsidRPr="005547F2">
        <w:rPr>
          <w:rFonts w:ascii="Arial" w:hAnsi="Arial" w:cs="Arial"/>
        </w:rPr>
        <w:t xml:space="preserve">le parole "Agenzia Regionale per la </w:t>
      </w:r>
      <w:r>
        <w:rPr>
          <w:rFonts w:ascii="Arial" w:hAnsi="Arial" w:cs="Arial"/>
        </w:rPr>
        <w:t>Protezione</w:t>
      </w:r>
      <w:r w:rsidRPr="005547F2">
        <w:rPr>
          <w:rFonts w:ascii="Arial" w:hAnsi="Arial" w:cs="Arial"/>
        </w:rPr>
        <w:t xml:space="preserve"> dell'Ambiente" sono sostituite dalle seguenti: "Agenzia Regionale per la Protezione Ambientale";</w:t>
      </w:r>
    </w:p>
    <w:p w14:paraId="43FB9CFA" w14:textId="77777777" w:rsidR="000C6690" w:rsidRPr="005547F2" w:rsidRDefault="000C6690" w:rsidP="000C6690">
      <w:pPr>
        <w:pStyle w:val="Paragrafoelenco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</w:rPr>
      </w:pPr>
      <w:r w:rsidRPr="005547F2">
        <w:rPr>
          <w:rFonts w:ascii="Arial" w:hAnsi="Arial" w:cs="Arial"/>
        </w:rPr>
        <w:t>l'acronimo "ARTA" è sostituito dal seguente: "ARPA";</w:t>
      </w:r>
    </w:p>
    <w:p w14:paraId="26C1F2FF" w14:textId="77777777" w:rsidR="000C6690" w:rsidRDefault="000C6690" w:rsidP="000C6690">
      <w:pPr>
        <w:pStyle w:val="Paragrafoelenco"/>
        <w:autoSpaceDE w:val="0"/>
        <w:autoSpaceDN w:val="0"/>
        <w:adjustRightInd w:val="0"/>
        <w:spacing w:after="0"/>
        <w:ind w:left="780"/>
        <w:jc w:val="both"/>
        <w:rPr>
          <w:rFonts w:ascii="Arial" w:hAnsi="Arial" w:cs="Arial"/>
        </w:rPr>
      </w:pPr>
    </w:p>
    <w:p w14:paraId="7993E1BF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sz w:val="22"/>
          <w:szCs w:val="22"/>
        </w:rPr>
      </w:pPr>
      <w:r w:rsidRPr="00B02998">
        <w:rPr>
          <w:rFonts w:ascii="Arial" w:hAnsi="Arial" w:cs="Arial"/>
          <w:sz w:val="22"/>
          <w:szCs w:val="22"/>
        </w:rPr>
        <w:t>CONSIDERATO:</w:t>
      </w:r>
    </w:p>
    <w:p w14:paraId="394856AC" w14:textId="77777777" w:rsidR="000C6690" w:rsidRPr="00B02998" w:rsidRDefault="000C6690" w:rsidP="000C6690">
      <w:pPr>
        <w:pStyle w:val="Corpodeltesto2"/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sz w:val="22"/>
          <w:szCs w:val="22"/>
        </w:rPr>
        <w:t>che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l’art. 10 comma 13 della L.R. n. 3 del 25.03.2002 “Ordinamento Contabile della Regione Abruzzo” prevede che siano allegati al Bilancio Annuale di previsione della Regione Abruzzo, i Bilanci degli Enti, Agenzie ed Aziende Regionali;</w:t>
      </w:r>
    </w:p>
    <w:p w14:paraId="2731C8BF" w14:textId="77777777" w:rsidR="000C6690" w:rsidRPr="00B02998" w:rsidRDefault="000C6690" w:rsidP="000C6690">
      <w:pPr>
        <w:pStyle w:val="Corpodeltesto2"/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l’art. 47 della L.R. 3/2002 prevede che i bilanci delle Agenzie Regionali sono approvati dal Consiglio Regionale con appositi articoli della legge di bilancio.</w:t>
      </w:r>
    </w:p>
    <w:p w14:paraId="3BEF0D12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CD54288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  <w:r w:rsidRPr="00B02998">
        <w:rPr>
          <w:rFonts w:ascii="Arial" w:hAnsi="Arial" w:cs="Arial"/>
          <w:b/>
          <w:bCs/>
          <w:sz w:val="22"/>
        </w:rPr>
        <w:t>VISTO</w:t>
      </w:r>
      <w:r w:rsidRPr="00B02998">
        <w:rPr>
          <w:rFonts w:ascii="Arial" w:eastAsia="Calibri" w:hAnsi="Arial" w:cs="Arial"/>
          <w:sz w:val="22"/>
        </w:rPr>
        <w:t xml:space="preserve"> il </w:t>
      </w:r>
      <w:proofErr w:type="spellStart"/>
      <w:r w:rsidRPr="00B02998">
        <w:rPr>
          <w:rFonts w:ascii="Arial" w:eastAsia="Calibri" w:hAnsi="Arial" w:cs="Arial"/>
          <w:sz w:val="22"/>
        </w:rPr>
        <w:t>D.Lgs.</w:t>
      </w:r>
      <w:proofErr w:type="spellEnd"/>
      <w:r w:rsidRPr="00B02998">
        <w:rPr>
          <w:rFonts w:ascii="Arial" w:eastAsia="Calibri" w:hAnsi="Arial" w:cs="Arial"/>
          <w:sz w:val="22"/>
        </w:rPr>
        <w:t xml:space="preserve"> 10 agosto 2014 n. 126 di modifica ed integrazione del </w:t>
      </w:r>
      <w:proofErr w:type="spellStart"/>
      <w:r w:rsidRPr="00B02998">
        <w:rPr>
          <w:rFonts w:ascii="Arial" w:eastAsia="Calibri" w:hAnsi="Arial" w:cs="Arial"/>
          <w:sz w:val="22"/>
        </w:rPr>
        <w:t>D.Lgs.</w:t>
      </w:r>
      <w:proofErr w:type="spellEnd"/>
      <w:r w:rsidRPr="00B02998">
        <w:rPr>
          <w:rFonts w:ascii="Arial" w:eastAsia="Calibri" w:hAnsi="Arial" w:cs="Arial"/>
          <w:sz w:val="22"/>
        </w:rPr>
        <w:t xml:space="preserve"> 23 giugno 2011, n. 118, con riferimento ai sistemi contabili ed agli schemi di bilancio delle Regioni, degli Enti Locali e dei loro organismi, a norma degli articoli 1 e 2 della Legge 5 maggio 2009, n. 42. </w:t>
      </w:r>
    </w:p>
    <w:p w14:paraId="7C6630D2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</w:p>
    <w:p w14:paraId="776BEB30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  <w:r w:rsidRPr="00B02998">
        <w:rPr>
          <w:rFonts w:ascii="Arial" w:eastAsia="Calibri" w:hAnsi="Arial" w:cs="Arial"/>
          <w:b/>
          <w:caps/>
          <w:sz w:val="22"/>
        </w:rPr>
        <w:t>tenuto conto</w:t>
      </w:r>
      <w:r w:rsidRPr="00B02998">
        <w:rPr>
          <w:rFonts w:ascii="Arial" w:eastAsia="Calibri" w:hAnsi="Arial" w:cs="Arial"/>
          <w:b/>
          <w:sz w:val="22"/>
        </w:rPr>
        <w:t xml:space="preserve"> </w:t>
      </w:r>
      <w:r w:rsidRPr="00B02998">
        <w:rPr>
          <w:rFonts w:ascii="Arial" w:eastAsia="Calibri" w:hAnsi="Arial" w:cs="Arial"/>
          <w:sz w:val="22"/>
        </w:rPr>
        <w:t xml:space="preserve">di quanto disposto dall'art. 11 del </w:t>
      </w:r>
      <w:proofErr w:type="spellStart"/>
      <w:r w:rsidRPr="00B02998">
        <w:rPr>
          <w:rFonts w:ascii="Arial" w:eastAsia="Calibri" w:hAnsi="Arial" w:cs="Arial"/>
          <w:sz w:val="22"/>
        </w:rPr>
        <w:t>D.Lgs.</w:t>
      </w:r>
      <w:proofErr w:type="spellEnd"/>
      <w:r w:rsidRPr="00B02998">
        <w:rPr>
          <w:rFonts w:ascii="Arial" w:eastAsia="Calibri" w:hAnsi="Arial" w:cs="Arial"/>
          <w:sz w:val="22"/>
        </w:rPr>
        <w:t xml:space="preserve"> n. 118/2011, così come modificato e</w:t>
      </w:r>
      <w:r>
        <w:rPr>
          <w:rFonts w:ascii="Arial" w:eastAsia="Calibri" w:hAnsi="Arial" w:cs="Arial"/>
          <w:sz w:val="22"/>
        </w:rPr>
        <w:t xml:space="preserve"> i</w:t>
      </w:r>
      <w:r w:rsidRPr="00B02998">
        <w:rPr>
          <w:rFonts w:ascii="Arial" w:eastAsia="Calibri" w:hAnsi="Arial" w:cs="Arial"/>
          <w:sz w:val="22"/>
        </w:rPr>
        <w:t xml:space="preserve">ntegrato dal </w:t>
      </w:r>
      <w:proofErr w:type="spellStart"/>
      <w:r w:rsidRPr="00B02998">
        <w:rPr>
          <w:rFonts w:ascii="Arial" w:eastAsia="Calibri" w:hAnsi="Arial" w:cs="Arial"/>
          <w:sz w:val="22"/>
        </w:rPr>
        <w:t>D.Lgs.</w:t>
      </w:r>
      <w:proofErr w:type="spellEnd"/>
      <w:r w:rsidRPr="00B02998">
        <w:rPr>
          <w:rFonts w:ascii="Arial" w:eastAsia="Calibri" w:hAnsi="Arial" w:cs="Arial"/>
          <w:sz w:val="22"/>
        </w:rPr>
        <w:t xml:space="preserve"> n. 126/2014, ed in particolare che:</w:t>
      </w:r>
    </w:p>
    <w:p w14:paraId="022A76DE" w14:textId="77777777" w:rsidR="000C6690" w:rsidRPr="00B02998" w:rsidRDefault="000C6690" w:rsidP="000C6690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2998">
        <w:rPr>
          <w:rFonts w:ascii="Arial" w:hAnsi="Arial" w:cs="Arial"/>
          <w:color w:val="auto"/>
          <w:sz w:val="22"/>
          <w:szCs w:val="22"/>
        </w:rPr>
        <w:t xml:space="preserve">a decorrere dal 2016 gli enti di cui all’art. 2 in contabilità finanziaria approvano il bilancio di previsione almeno triennale, secondo lo schema di cui all’allegato n. 9 al </w:t>
      </w:r>
      <w:proofErr w:type="spellStart"/>
      <w:r w:rsidRPr="00B02998">
        <w:rPr>
          <w:rFonts w:ascii="Arial" w:hAnsi="Arial" w:cs="Arial"/>
          <w:color w:val="auto"/>
          <w:sz w:val="22"/>
          <w:szCs w:val="22"/>
        </w:rPr>
        <w:t>D.Lgs.</w:t>
      </w:r>
      <w:proofErr w:type="spellEnd"/>
      <w:r w:rsidRPr="00B02998">
        <w:rPr>
          <w:rFonts w:ascii="Arial" w:hAnsi="Arial" w:cs="Arial"/>
          <w:color w:val="auto"/>
          <w:sz w:val="22"/>
          <w:szCs w:val="22"/>
        </w:rPr>
        <w:t xml:space="preserve"> n. 118/2011 che assume valore a tutti gli effetti giuridici, anche con riguardo alla funzione autorizzatoria; </w:t>
      </w:r>
    </w:p>
    <w:p w14:paraId="321EE1D0" w14:textId="77777777" w:rsidR="000C6690" w:rsidRPr="00B02998" w:rsidRDefault="000C6690" w:rsidP="000C6690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2998">
        <w:rPr>
          <w:rFonts w:ascii="Arial" w:hAnsi="Arial" w:cs="Arial"/>
          <w:color w:val="auto"/>
          <w:sz w:val="22"/>
          <w:szCs w:val="22"/>
        </w:rPr>
        <w:t>dal 2016 è soppressa la distinzione tra il bilancio annuale e il bilancio pluriennale e viene meno l’obbligo di predisporre bilanci e rendiconto secondo un doppio schema (conoscitivo e autorizzatorio);</w:t>
      </w:r>
    </w:p>
    <w:p w14:paraId="65C9C71F" w14:textId="77777777" w:rsidR="000C6690" w:rsidRPr="00B02998" w:rsidRDefault="000C6690" w:rsidP="000C6690">
      <w:pPr>
        <w:pStyle w:val="Corpodeltesto2"/>
        <w:numPr>
          <w:ilvl w:val="0"/>
          <w:numId w:val="3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>l’elaborazione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del bilancio di previsione 2025-2027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per missioni e programmi con funzione autorizzatoria è favorita dalla riclassificazione dei capitoli e degli articoli del bilancio gestionale (regioni e enti regionali) per missioni e programmi.</w:t>
      </w:r>
    </w:p>
    <w:p w14:paraId="08E8E9F3" w14:textId="77777777" w:rsidR="000C6690" w:rsidRPr="00B02998" w:rsidRDefault="000C6690" w:rsidP="000C6690">
      <w:pPr>
        <w:rPr>
          <w:rFonts w:ascii="Arial" w:eastAsia="Calibri" w:hAnsi="Arial" w:cs="Arial"/>
          <w:b/>
          <w:sz w:val="22"/>
        </w:rPr>
      </w:pPr>
    </w:p>
    <w:p w14:paraId="6A63C227" w14:textId="77777777" w:rsidR="000C6690" w:rsidRPr="00B02998" w:rsidRDefault="000C6690" w:rsidP="000C6690">
      <w:pPr>
        <w:rPr>
          <w:rFonts w:ascii="Arial" w:eastAsia="Calibri" w:hAnsi="Arial" w:cs="Arial"/>
          <w:b/>
          <w:sz w:val="22"/>
        </w:rPr>
      </w:pPr>
      <w:r w:rsidRPr="00B02998">
        <w:rPr>
          <w:rFonts w:ascii="Arial" w:eastAsia="Calibri" w:hAnsi="Arial" w:cs="Arial"/>
          <w:b/>
          <w:sz w:val="22"/>
        </w:rPr>
        <w:t xml:space="preserve">CONSIDERATO </w:t>
      </w:r>
      <w:r w:rsidRPr="00B02998">
        <w:rPr>
          <w:rFonts w:ascii="Arial" w:eastAsia="Calibri" w:hAnsi="Arial" w:cs="Arial"/>
          <w:sz w:val="22"/>
        </w:rPr>
        <w:t>che</w:t>
      </w:r>
      <w:r w:rsidRPr="00B02998">
        <w:rPr>
          <w:rFonts w:ascii="Arial" w:eastAsia="Calibri" w:hAnsi="Arial" w:cs="Arial"/>
          <w:b/>
          <w:sz w:val="22"/>
        </w:rPr>
        <w:t>:</w:t>
      </w:r>
    </w:p>
    <w:p w14:paraId="101C38D3" w14:textId="77777777" w:rsidR="000C6690" w:rsidRPr="00B02998" w:rsidRDefault="000C6690" w:rsidP="000C669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B02998">
        <w:rPr>
          <w:rFonts w:ascii="Arial" w:hAnsi="Arial" w:cs="Arial"/>
        </w:rPr>
        <w:t xml:space="preserve">per quanto concerne gli schemi armonizzati di cui all'allegato 9 del </w:t>
      </w:r>
      <w:proofErr w:type="spellStart"/>
      <w:r w:rsidRPr="00B02998">
        <w:rPr>
          <w:rFonts w:ascii="Arial" w:hAnsi="Arial" w:cs="Arial"/>
        </w:rPr>
        <w:t>D.Lgs.</w:t>
      </w:r>
      <w:proofErr w:type="spellEnd"/>
      <w:r w:rsidRPr="00B02998">
        <w:rPr>
          <w:rFonts w:ascii="Arial" w:hAnsi="Arial" w:cs="Arial"/>
        </w:rPr>
        <w:t xml:space="preserve"> 118/2011, è prevista la classificazione del bilancio finanziario per missioni e programmi di cui agli articoli 13 e 14 del citato </w:t>
      </w:r>
      <w:proofErr w:type="spellStart"/>
      <w:r w:rsidRPr="00B02998">
        <w:rPr>
          <w:rFonts w:ascii="Arial" w:hAnsi="Arial" w:cs="Arial"/>
        </w:rPr>
        <w:t>D.Lgs.</w:t>
      </w:r>
      <w:proofErr w:type="spellEnd"/>
      <w:r w:rsidRPr="00B02998">
        <w:rPr>
          <w:rFonts w:ascii="Arial" w:hAnsi="Arial" w:cs="Arial"/>
        </w:rPr>
        <w:t xml:space="preserve"> 118/2011 e la reintroduzione della previsione di cassa, che costituirà limite ai pagamenti di spesa; </w:t>
      </w:r>
    </w:p>
    <w:p w14:paraId="25BCA449" w14:textId="77777777" w:rsidR="000C6690" w:rsidRPr="00B02998" w:rsidRDefault="000C6690" w:rsidP="000C669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B02998">
        <w:rPr>
          <w:rFonts w:ascii="Arial" w:hAnsi="Arial" w:cs="Arial"/>
        </w:rPr>
        <w:t xml:space="preserve">occorre provvedere alla tenuta della contabilità finanziaria sulla base dei principi generali ed in particolare in aderenza al principio generale n. 16 della competenza finanziaria, in </w:t>
      </w:r>
      <w:r w:rsidRPr="00B02998">
        <w:rPr>
          <w:rFonts w:ascii="Arial" w:hAnsi="Arial" w:cs="Arial"/>
        </w:rPr>
        <w:lastRenderedPageBreak/>
        <w:t>base al quale le obbligazioni attive e passive giuridicamente perfezionate sono registrate nelle scritture contabili con l'imputazione all'esercizio nel quale vengono a scadenza.</w:t>
      </w:r>
    </w:p>
    <w:p w14:paraId="50F74FBF" w14:textId="77777777" w:rsidR="000C6690" w:rsidRPr="00B02998" w:rsidRDefault="000C6690" w:rsidP="000C6690">
      <w:pPr>
        <w:rPr>
          <w:rFonts w:ascii="Arial" w:eastAsia="Calibri" w:hAnsi="Arial" w:cs="Arial"/>
          <w:b/>
          <w:sz w:val="22"/>
        </w:rPr>
      </w:pPr>
    </w:p>
    <w:p w14:paraId="3ABB3A50" w14:textId="77777777" w:rsidR="000C6690" w:rsidRPr="00B02998" w:rsidRDefault="000C6690" w:rsidP="000C6690">
      <w:pPr>
        <w:rPr>
          <w:rFonts w:ascii="Arial" w:eastAsia="Calibri" w:hAnsi="Arial" w:cs="Arial"/>
          <w:b/>
          <w:sz w:val="22"/>
        </w:rPr>
      </w:pPr>
      <w:r w:rsidRPr="00B02998">
        <w:rPr>
          <w:rFonts w:ascii="Arial" w:eastAsia="Calibri" w:hAnsi="Arial" w:cs="Arial"/>
          <w:b/>
          <w:sz w:val="22"/>
        </w:rPr>
        <w:t xml:space="preserve">DATO ATTO </w:t>
      </w:r>
      <w:r w:rsidRPr="00B02998">
        <w:rPr>
          <w:rFonts w:ascii="Arial" w:eastAsia="Calibri" w:hAnsi="Arial" w:cs="Arial"/>
          <w:sz w:val="22"/>
        </w:rPr>
        <w:t>che</w:t>
      </w:r>
      <w:r w:rsidRPr="00B02998">
        <w:rPr>
          <w:rFonts w:ascii="Arial" w:eastAsia="Calibri" w:hAnsi="Arial" w:cs="Arial"/>
          <w:b/>
          <w:sz w:val="22"/>
        </w:rPr>
        <w:t>:</w:t>
      </w:r>
    </w:p>
    <w:p w14:paraId="3BB8E66E" w14:textId="77777777" w:rsidR="000C6690" w:rsidRPr="00B02998" w:rsidRDefault="000C6690" w:rsidP="000C669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B02998">
        <w:rPr>
          <w:rFonts w:ascii="Arial" w:hAnsi="Arial" w:cs="Arial"/>
        </w:rPr>
        <w:t xml:space="preserve">in applicazione del principio generale della competenza finanziaria, le previsioni di entrata e di spesa iscritte in bilancio, negli schemi di cui all’allegato 9 del </w:t>
      </w:r>
      <w:proofErr w:type="spellStart"/>
      <w:r w:rsidRPr="00B02998">
        <w:rPr>
          <w:rFonts w:ascii="Arial" w:hAnsi="Arial" w:cs="Arial"/>
        </w:rPr>
        <w:t>D.Lgs.</w:t>
      </w:r>
      <w:proofErr w:type="spellEnd"/>
      <w:r w:rsidRPr="00B02998">
        <w:rPr>
          <w:rFonts w:ascii="Arial" w:hAnsi="Arial" w:cs="Arial"/>
        </w:rPr>
        <w:t xml:space="preserve"> 118/2011, si riferiscono agli accertamenti e agli impegni che si prevede di assumere in ciascuno degli esercizi cui il bilancio si riferisce ed esigibili nei medesimi;</w:t>
      </w:r>
    </w:p>
    <w:p w14:paraId="3F6CDBDC" w14:textId="77777777" w:rsidR="000C6690" w:rsidRPr="00B02998" w:rsidRDefault="000C6690" w:rsidP="000C669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B02998">
        <w:rPr>
          <w:rFonts w:ascii="Arial" w:hAnsi="Arial" w:cs="Arial"/>
        </w:rPr>
        <w:t>sempre con riguardo agli schemi di bilancio armonizzati, sono iscritte in bilancio le previsioni delle entrate che si prevede di riscuotere o delle spese di cui si autorizza il pagamento nel primo esercizio considerato nel bilancio, senza distinzioni fra riscossioni e pagamenti in conto competenza e in conto residui.</w:t>
      </w:r>
    </w:p>
    <w:p w14:paraId="4E3B4EDA" w14:textId="77777777" w:rsidR="000C6690" w:rsidRPr="00B02998" w:rsidRDefault="000C6690" w:rsidP="000C6690">
      <w:pPr>
        <w:pStyle w:val="Paragrafoelenco"/>
        <w:spacing w:after="0" w:line="240" w:lineRule="auto"/>
        <w:jc w:val="both"/>
        <w:rPr>
          <w:rFonts w:ascii="Arial" w:hAnsi="Arial" w:cs="Arial"/>
        </w:rPr>
      </w:pPr>
    </w:p>
    <w:p w14:paraId="544CE96B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  <w:r w:rsidRPr="00B02998">
        <w:rPr>
          <w:rFonts w:ascii="Arial" w:eastAsia="Calibri" w:hAnsi="Arial" w:cs="Arial"/>
          <w:b/>
          <w:sz w:val="22"/>
        </w:rPr>
        <w:t>RICHIAMATO</w:t>
      </w:r>
      <w:r w:rsidRPr="00B02998">
        <w:rPr>
          <w:rFonts w:ascii="Arial" w:eastAsia="Calibri" w:hAnsi="Arial" w:cs="Arial"/>
          <w:sz w:val="22"/>
        </w:rPr>
        <w:t xml:space="preserve"> l’art. 3, comma 12, del </w:t>
      </w:r>
      <w:proofErr w:type="spellStart"/>
      <w:r w:rsidRPr="00B02998">
        <w:rPr>
          <w:rFonts w:ascii="Arial" w:eastAsia="Calibri" w:hAnsi="Arial" w:cs="Arial"/>
          <w:sz w:val="22"/>
        </w:rPr>
        <w:t>D.Lgs</w:t>
      </w:r>
      <w:proofErr w:type="spellEnd"/>
      <w:r w:rsidRPr="00B02998">
        <w:rPr>
          <w:rFonts w:ascii="Arial" w:eastAsia="Calibri" w:hAnsi="Arial" w:cs="Arial"/>
          <w:sz w:val="22"/>
        </w:rPr>
        <w:t xml:space="preserve"> 118/2011 ai sensi del quale occorre provvedere all'adozione dei principi applicati della contabilità economico-patrimoniale e il conseguente affiancamento della contabilità economico patrimoniale alla contabilità finanziaria previsto dall'art. 2, commi 1 e 2, unitamente all'adozione del piano dei conti integrato di cui all'art. 4 per garantire la rilevazione unitaria dei fatti gestionali, sia sotto il profilo finanziario che sotto il profilo economico-patrimoniale, necessaria per l’elaborazione del rendiconto.</w:t>
      </w:r>
    </w:p>
    <w:p w14:paraId="25A3A11D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</w:p>
    <w:p w14:paraId="116896F3" w14:textId="77777777" w:rsidR="000C6690" w:rsidRPr="00B02998" w:rsidRDefault="000C6690" w:rsidP="000C6690">
      <w:pPr>
        <w:autoSpaceDE w:val="0"/>
        <w:autoSpaceDN w:val="0"/>
        <w:adjustRightInd w:val="0"/>
        <w:rPr>
          <w:rFonts w:ascii="Arial" w:hAnsi="Arial" w:cs="Arial"/>
          <w:bCs/>
          <w:sz w:val="22"/>
        </w:rPr>
      </w:pPr>
      <w:r w:rsidRPr="00B02998">
        <w:rPr>
          <w:rFonts w:ascii="Arial" w:hAnsi="Arial" w:cs="Arial"/>
          <w:b/>
          <w:sz w:val="22"/>
        </w:rPr>
        <w:t>ACCERTATO</w:t>
      </w:r>
      <w:r w:rsidRPr="00B02998">
        <w:rPr>
          <w:rFonts w:ascii="Arial" w:hAnsi="Arial" w:cs="Arial"/>
          <w:sz w:val="22"/>
        </w:rPr>
        <w:t xml:space="preserve"> che la rideterminazione del risultato di amministrazione al 1gennaio 2015, a seguito del riaccertamento straordinario dei residui, ha prodotto un disavanzo straordinario di amministrazione </w:t>
      </w:r>
      <w:r w:rsidRPr="00B02998">
        <w:rPr>
          <w:rFonts w:ascii="Arial" w:hAnsi="Arial" w:cs="Arial"/>
          <w:bCs/>
          <w:sz w:val="22"/>
        </w:rPr>
        <w:t>a seguito degli accantonamenti e vincoli imposti dalle nuove disposizioni in materia.</w:t>
      </w:r>
    </w:p>
    <w:p w14:paraId="7473B1B4" w14:textId="77777777" w:rsidR="000C6690" w:rsidRPr="00B02998" w:rsidRDefault="000C6690" w:rsidP="000C6690">
      <w:pPr>
        <w:rPr>
          <w:rFonts w:ascii="Arial" w:eastAsia="Calibri" w:hAnsi="Arial" w:cs="Arial"/>
          <w:sz w:val="22"/>
        </w:rPr>
      </w:pPr>
    </w:p>
    <w:p w14:paraId="157546E5" w14:textId="77777777" w:rsidR="000C6690" w:rsidRPr="00D26252" w:rsidRDefault="000C6690" w:rsidP="000C6690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D26252">
        <w:rPr>
          <w:rFonts w:ascii="Arial" w:hAnsi="Arial" w:cs="Arial"/>
          <w:b/>
          <w:sz w:val="22"/>
        </w:rPr>
        <w:t xml:space="preserve">DATO ATTO </w:t>
      </w:r>
      <w:r w:rsidRPr="00D26252">
        <w:rPr>
          <w:rFonts w:ascii="Arial" w:hAnsi="Arial" w:cs="Arial"/>
          <w:sz w:val="22"/>
        </w:rPr>
        <w:t xml:space="preserve">che il disavanzo di amministrazione risultante dal riaccertamento straordinario dei residui viene finanziato, ai sensi dell’articolo 3, comma 16, del Decreto Legislativo n°118/2011 e del D.M. del Ministero dell’economia e delle finanze del 02/04/2015, che individua le modalità di calcolo del maggiore disavanzo di amministrazione derivante dal riaccertamento straordinario dei residui e le modalità di ripiano derogatorie rispetto alle modalità ordinarie del disavanzo straordinario di amministrazione, con una quota annuale a carico del bilancio </w:t>
      </w:r>
      <w:r w:rsidRPr="009A622B">
        <w:rPr>
          <w:rFonts w:ascii="Arial" w:hAnsi="Arial" w:cs="Arial"/>
          <w:sz w:val="22"/>
        </w:rPr>
        <w:t>d’esercizio pari ad € 20.581,00 per un periodo di dieci esercizi</w:t>
      </w:r>
      <w:r>
        <w:rPr>
          <w:rFonts w:ascii="Arial" w:hAnsi="Arial" w:cs="Arial"/>
          <w:sz w:val="22"/>
        </w:rPr>
        <w:t>.</w:t>
      </w:r>
    </w:p>
    <w:p w14:paraId="4F2D8673" w14:textId="77777777" w:rsidR="000C6690" w:rsidRPr="00B02998" w:rsidRDefault="000C6690" w:rsidP="000C6690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08BB9A7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sz w:val="22"/>
          <w:szCs w:val="22"/>
        </w:rPr>
        <w:t>TENUTO CONTO</w:t>
      </w:r>
      <w:r w:rsidRPr="00B02998">
        <w:rPr>
          <w:rFonts w:ascii="Arial" w:hAnsi="Arial" w:cs="Arial"/>
          <w:b w:val="0"/>
          <w:sz w:val="22"/>
          <w:szCs w:val="22"/>
        </w:rPr>
        <w:t xml:space="preserve">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che il Bilancio di previsione dell’Agenzia deve essere predisposto in termini di competenza e cassa.</w:t>
      </w:r>
    </w:p>
    <w:p w14:paraId="2B5E0746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149C678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sz w:val="22"/>
          <w:szCs w:val="22"/>
        </w:rPr>
        <w:t xml:space="preserve">CONSIDERATO </w:t>
      </w:r>
      <w:r w:rsidRPr="00B02998">
        <w:rPr>
          <w:rFonts w:ascii="Arial" w:hAnsi="Arial" w:cs="Arial"/>
          <w:b w:val="0"/>
          <w:sz w:val="22"/>
          <w:szCs w:val="22"/>
        </w:rPr>
        <w:t>che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la L.R. 64/98 prevede che l’Agenzia sia finanziata da un contributo a valere sul fondo sanitario (art. 29 comma 1 lettera a), da considerarsi indistinto e volto al finanziamento della generalità della spesa dell’Agenzia e da un fondo (art. 29 comma 1 lettera b) determinato annualmente con legge di bilancio regionale, di cui una quota è volta alle finalità di cui all’art. 1 bis ai sensi della L.R. n. 27 del 14.07.2010.</w:t>
      </w:r>
    </w:p>
    <w:p w14:paraId="164FD2B9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F53B09E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caps/>
          <w:sz w:val="22"/>
          <w:szCs w:val="22"/>
        </w:rPr>
        <w:t xml:space="preserve">PRESO ATTO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della Relazione Programmatica per il conseguimento degli obiettivi ambientali, elaborata ai sensi dell’art. 10 della L.R. 64/98 come modificato con L.R. 27/2010, </w:t>
      </w:r>
      <w:r w:rsidRPr="00B02998">
        <w:rPr>
          <w:rFonts w:ascii="Arial" w:hAnsi="Arial" w:cs="Arial"/>
          <w:b w:val="0"/>
          <w:bCs w:val="0"/>
          <w:color w:val="000000"/>
          <w:sz w:val="22"/>
          <w:szCs w:val="22"/>
        </w:rPr>
        <w:t>allegato A).</w:t>
      </w:r>
    </w:p>
    <w:p w14:paraId="18AB53B9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FB7AE21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sz w:val="22"/>
          <w:szCs w:val="22"/>
        </w:rPr>
        <w:t>VISTE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l’allegata relazione illustrativa al </w:t>
      </w:r>
      <w:r>
        <w:rPr>
          <w:rFonts w:ascii="Arial" w:hAnsi="Arial" w:cs="Arial"/>
          <w:b w:val="0"/>
          <w:bCs w:val="0"/>
          <w:sz w:val="22"/>
          <w:szCs w:val="22"/>
        </w:rPr>
        <w:t>bilancio di previsione 2025, 2026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723528">
        <w:rPr>
          <w:rFonts w:ascii="Arial" w:hAnsi="Arial" w:cs="Arial"/>
          <w:b w:val="0"/>
          <w:bCs w:val="0"/>
          <w:sz w:val="22"/>
          <w:szCs w:val="22"/>
        </w:rPr>
        <w:t>, allegato B)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e la nota integrativa del bilancio di previsione 202</w:t>
      </w:r>
      <w:r>
        <w:rPr>
          <w:rFonts w:ascii="Arial" w:hAnsi="Arial" w:cs="Arial"/>
          <w:b w:val="0"/>
          <w:bCs w:val="0"/>
          <w:sz w:val="22"/>
          <w:szCs w:val="22"/>
        </w:rPr>
        <w:t>5,2026,</w:t>
      </w:r>
      <w:r w:rsidRPr="00723528">
        <w:rPr>
          <w:rFonts w:ascii="Arial" w:hAnsi="Arial" w:cs="Arial"/>
          <w:b w:val="0"/>
          <w:bCs w:val="0"/>
          <w:sz w:val="22"/>
          <w:szCs w:val="22"/>
        </w:rPr>
        <w:t>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723528">
        <w:rPr>
          <w:rFonts w:ascii="Arial" w:hAnsi="Arial" w:cs="Arial"/>
          <w:b w:val="0"/>
          <w:bCs w:val="0"/>
          <w:sz w:val="22"/>
          <w:szCs w:val="22"/>
        </w:rPr>
        <w:t xml:space="preserve"> allegato C).</w:t>
      </w:r>
    </w:p>
    <w:p w14:paraId="44A02498" w14:textId="77777777" w:rsidR="000C6690" w:rsidRPr="00B02998" w:rsidRDefault="000C6690" w:rsidP="000C6690">
      <w:pPr>
        <w:pStyle w:val="Corpodeltesto2"/>
        <w:ind w:firstLine="708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EA8B7C1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t>VISTO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l’allegato prospetto di Bilancio di Previsi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one finanziario armonizzato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202</w:t>
      </w:r>
      <w:r>
        <w:rPr>
          <w:rFonts w:ascii="Arial" w:hAnsi="Arial" w:cs="Arial"/>
          <w:b w:val="0"/>
          <w:bCs w:val="0"/>
          <w:sz w:val="22"/>
          <w:szCs w:val="22"/>
        </w:rPr>
        <w:t>5,2026,</w:t>
      </w:r>
      <w:r w:rsidRPr="00723528">
        <w:rPr>
          <w:rFonts w:ascii="Arial" w:hAnsi="Arial" w:cs="Arial"/>
          <w:b w:val="0"/>
          <w:bCs w:val="0"/>
          <w:sz w:val="22"/>
          <w:szCs w:val="22"/>
        </w:rPr>
        <w:t>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72352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di cui all’allegato 9 al </w:t>
      </w:r>
      <w:proofErr w:type="spellStart"/>
      <w:r w:rsidRPr="00B02998">
        <w:rPr>
          <w:rFonts w:ascii="Arial" w:hAnsi="Arial" w:cs="Arial"/>
          <w:b w:val="0"/>
          <w:bCs w:val="0"/>
          <w:sz w:val="22"/>
          <w:szCs w:val="22"/>
        </w:rPr>
        <w:t>D.Lgs.</w:t>
      </w:r>
      <w:proofErr w:type="spellEnd"/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118/2011, predisposto in termini di competenza e cassa, </w:t>
      </w:r>
      <w:proofErr w:type="spellStart"/>
      <w:r w:rsidRPr="00B02998">
        <w:rPr>
          <w:rFonts w:ascii="Arial" w:hAnsi="Arial" w:cs="Arial"/>
          <w:b w:val="0"/>
          <w:bCs w:val="0"/>
          <w:sz w:val="22"/>
          <w:szCs w:val="22"/>
        </w:rPr>
        <w:t>all</w:t>
      </w:r>
      <w:proofErr w:type="spellEnd"/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. 9 al bilancio - </w:t>
      </w:r>
      <w:r w:rsidRPr="00F56F9C">
        <w:rPr>
          <w:rFonts w:ascii="Arial" w:hAnsi="Arial" w:cs="Arial"/>
          <w:b w:val="0"/>
          <w:bCs w:val="0"/>
          <w:sz w:val="22"/>
          <w:szCs w:val="22"/>
        </w:rPr>
        <w:t>allegato D)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della presente Deliberazione.</w:t>
      </w:r>
    </w:p>
    <w:p w14:paraId="399E4D77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90EACB8" w14:textId="77777777" w:rsidR="000C6690" w:rsidRPr="00B02998" w:rsidRDefault="000C6690" w:rsidP="000C6690">
      <w:pPr>
        <w:rPr>
          <w:rFonts w:ascii="Arial" w:hAnsi="Arial" w:cs="Arial"/>
          <w:bCs/>
          <w:sz w:val="22"/>
        </w:rPr>
      </w:pPr>
      <w:r w:rsidRPr="00B02998">
        <w:rPr>
          <w:rFonts w:ascii="Arial" w:eastAsia="Calibri" w:hAnsi="Arial" w:cs="Arial"/>
          <w:b/>
          <w:sz w:val="22"/>
        </w:rPr>
        <w:t>TENUTO CONTO</w:t>
      </w:r>
      <w:r w:rsidRPr="00B02998">
        <w:rPr>
          <w:rFonts w:ascii="Arial" w:eastAsia="Calibri" w:hAnsi="Arial" w:cs="Arial"/>
          <w:sz w:val="22"/>
        </w:rPr>
        <w:t xml:space="preserve"> che le previsioni di entrata e di spesa sono state allocate in bilancio sulla base delle esigenze dei servizi e degli obiettivi di gestione da perseguire per il </w:t>
      </w:r>
      <w:r w:rsidRPr="00570082">
        <w:rPr>
          <w:rFonts w:ascii="Arial" w:eastAsia="Calibri" w:hAnsi="Arial" w:cs="Arial"/>
          <w:sz w:val="22"/>
        </w:rPr>
        <w:t>triennio</w:t>
      </w:r>
      <w:r w:rsidRPr="00570082">
        <w:rPr>
          <w:rFonts w:ascii="Arial" w:hAnsi="Arial" w:cs="Arial"/>
          <w:sz w:val="22"/>
        </w:rPr>
        <w:t xml:space="preserve"> 2025,2026,2027</w:t>
      </w:r>
      <w:r w:rsidRPr="00B02998">
        <w:rPr>
          <w:rFonts w:ascii="Arial" w:eastAsia="Calibri" w:hAnsi="Arial" w:cs="Arial"/>
          <w:sz w:val="22"/>
        </w:rPr>
        <w:t>.</w:t>
      </w:r>
    </w:p>
    <w:p w14:paraId="1304C432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38E7723A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sz w:val="22"/>
          <w:szCs w:val="22"/>
        </w:rPr>
        <w:t>CONSIDERATO</w:t>
      </w:r>
      <w:r w:rsidRPr="00B02998">
        <w:rPr>
          <w:rFonts w:ascii="Arial" w:hAnsi="Arial" w:cs="Arial"/>
          <w:b w:val="0"/>
          <w:sz w:val="22"/>
          <w:szCs w:val="22"/>
        </w:rPr>
        <w:t xml:space="preserve">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che:</w:t>
      </w:r>
    </w:p>
    <w:p w14:paraId="22160086" w14:textId="77777777" w:rsidR="000C6690" w:rsidRPr="00B02998" w:rsidRDefault="000C6690" w:rsidP="000C6690">
      <w:pPr>
        <w:pStyle w:val="Corpodeltesto2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lastRenderedPageBreak/>
        <w:t>nel bilancio di previsione sono state previste, sia in termini di competenza che di cassa, le entrate derivanti dalle attività dei laboratori sulla base</w:t>
      </w:r>
      <w:r w:rsidRPr="00B02998">
        <w:rPr>
          <w:rFonts w:ascii="Arial" w:hAnsi="Arial" w:cs="Arial"/>
          <w:b w:val="0"/>
          <w:sz w:val="22"/>
          <w:szCs w:val="22"/>
        </w:rPr>
        <w:t xml:space="preserve"> delle previsioni finali presunte dell’anno in corso e delle attività ordinarie dell’Agenzia;</w:t>
      </w:r>
    </w:p>
    <w:p w14:paraId="411EEC45" w14:textId="77777777" w:rsidR="000C6690" w:rsidRPr="00B02998" w:rsidRDefault="000C6690" w:rsidP="000C6690">
      <w:pPr>
        <w:pStyle w:val="Corpodeltesto2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>sono state iscritte le somme per con</w:t>
      </w:r>
      <w:r>
        <w:rPr>
          <w:rFonts w:ascii="Arial" w:hAnsi="Arial" w:cs="Arial"/>
          <w:b w:val="0"/>
          <w:bCs w:val="0"/>
          <w:sz w:val="22"/>
          <w:szCs w:val="22"/>
        </w:rPr>
        <w:t>tributi ordinari per l’anno 2024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di cui all’art. 29 comma 1 lettera a</w:t>
      </w:r>
      <w:r w:rsidRPr="0040779B">
        <w:rPr>
          <w:rFonts w:ascii="Arial" w:hAnsi="Arial" w:cs="Arial"/>
          <w:b w:val="0"/>
          <w:bCs w:val="0"/>
          <w:sz w:val="22"/>
          <w:szCs w:val="22"/>
        </w:rPr>
        <w:t xml:space="preserve">) € 12.496.000,00 e lett. b) </w:t>
      </w:r>
      <w:r w:rsidRPr="00F973A1">
        <w:rPr>
          <w:rFonts w:ascii="Arial" w:hAnsi="Arial" w:cs="Arial"/>
          <w:b w:val="0"/>
          <w:bCs w:val="0"/>
          <w:sz w:val="22"/>
          <w:szCs w:val="22"/>
        </w:rPr>
        <w:t xml:space="preserve">€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490.000,00 </w:t>
      </w:r>
      <w:r w:rsidRPr="0040779B">
        <w:rPr>
          <w:rFonts w:ascii="Arial" w:hAnsi="Arial" w:cs="Arial"/>
          <w:b w:val="0"/>
          <w:bCs w:val="0"/>
          <w:sz w:val="22"/>
          <w:szCs w:val="22"/>
        </w:rPr>
        <w:t>destinate al finanziamento sia della spesa corrente per garantire la funzionalità dell’Agenzia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che di investimento per l’acquisto di attrezzature tecnico-scientifiche per le finalità di cui all’art. 1 bis della L.R. 27/2010;</w:t>
      </w:r>
    </w:p>
    <w:p w14:paraId="5A5AF9DE" w14:textId="77777777" w:rsidR="000C6690" w:rsidRPr="00B02998" w:rsidRDefault="000C6690" w:rsidP="000C6690">
      <w:pPr>
        <w:pStyle w:val="Corpodeltesto2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sz w:val="22"/>
          <w:szCs w:val="22"/>
        </w:rPr>
        <w:t>sono state inoltre considerate le somme derivanti da progetti, convenzioni, servizi e interessi attivi;</w:t>
      </w:r>
    </w:p>
    <w:p w14:paraId="6F309B94" w14:textId="77777777" w:rsidR="000C6690" w:rsidRPr="00B02998" w:rsidRDefault="000C6690" w:rsidP="000C6690">
      <w:pPr>
        <w:pStyle w:val="Corpodeltesto2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>le entrate per conto terzi e partite di giro corrispondono alle spese per conto terzi e partite di giro;</w:t>
      </w:r>
    </w:p>
    <w:p w14:paraId="36CD661E" w14:textId="77777777" w:rsidR="000C6690" w:rsidRPr="00B02998" w:rsidRDefault="000C6690" w:rsidP="000C6690">
      <w:pPr>
        <w:pStyle w:val="Corpodeltesto2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 w:val="0"/>
          <w:bCs w:val="0"/>
          <w:sz w:val="22"/>
          <w:szCs w:val="22"/>
        </w:rPr>
        <w:t>nella determinazione delle previsioni si è tenuto conto delle disposizioni di cui alla L. 122/2010.</w:t>
      </w:r>
    </w:p>
    <w:p w14:paraId="00D34F5D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5985AAF" w14:textId="77777777" w:rsidR="000C6690" w:rsidRPr="00B02998" w:rsidRDefault="000C6690" w:rsidP="000C6690">
      <w:pPr>
        <w:pStyle w:val="Nessunaspaziatura"/>
        <w:tabs>
          <w:tab w:val="left" w:pos="9600"/>
        </w:tabs>
        <w:ind w:right="-1"/>
        <w:contextualSpacing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B02998">
        <w:rPr>
          <w:rFonts w:ascii="Arial" w:hAnsi="Arial" w:cs="Arial"/>
          <w:b/>
          <w:bCs/>
          <w:sz w:val="22"/>
          <w:szCs w:val="22"/>
          <w:lang w:val="it-IT"/>
        </w:rPr>
        <w:t>DATO ATTO</w:t>
      </w:r>
      <w:r w:rsidRPr="00B02998">
        <w:rPr>
          <w:rFonts w:ascii="Arial" w:hAnsi="Arial" w:cs="Arial"/>
          <w:bCs/>
          <w:sz w:val="22"/>
          <w:szCs w:val="22"/>
          <w:lang w:val="it-IT"/>
        </w:rPr>
        <w:t xml:space="preserve"> che:</w:t>
      </w:r>
    </w:p>
    <w:p w14:paraId="00DBB263" w14:textId="77777777" w:rsidR="000C6690" w:rsidRPr="00B02998" w:rsidRDefault="000C6690" w:rsidP="000C6690">
      <w:pPr>
        <w:pStyle w:val="Nessunaspaziatura"/>
        <w:numPr>
          <w:ilvl w:val="0"/>
          <w:numId w:val="7"/>
        </w:numPr>
        <w:tabs>
          <w:tab w:val="left" w:pos="9600"/>
        </w:tabs>
        <w:ind w:right="-1"/>
        <w:contextualSpacing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B02998">
        <w:rPr>
          <w:rFonts w:ascii="Arial" w:hAnsi="Arial" w:cs="Arial"/>
          <w:bCs/>
          <w:sz w:val="22"/>
          <w:szCs w:val="22"/>
          <w:lang w:val="it-IT"/>
        </w:rPr>
        <w:t>le</w:t>
      </w:r>
      <w:r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Pr="00B02998">
        <w:rPr>
          <w:rFonts w:ascii="Arial" w:hAnsi="Arial" w:cs="Arial"/>
          <w:bCs/>
          <w:sz w:val="22"/>
          <w:szCs w:val="22"/>
          <w:lang w:val="it-IT"/>
        </w:rPr>
        <w:t xml:space="preserve">spese del personale </w:t>
      </w:r>
      <w:r>
        <w:rPr>
          <w:rFonts w:ascii="Arial" w:hAnsi="Arial" w:cs="Arial"/>
          <w:bCs/>
          <w:sz w:val="22"/>
          <w:szCs w:val="22"/>
          <w:lang w:val="it-IT"/>
        </w:rPr>
        <w:t>a tempo indeterminato,</w:t>
      </w:r>
      <w:r w:rsidRPr="00B02998">
        <w:rPr>
          <w:rFonts w:ascii="Arial" w:hAnsi="Arial" w:cs="Arial"/>
          <w:bCs/>
          <w:sz w:val="22"/>
          <w:szCs w:val="22"/>
          <w:lang w:val="it-IT"/>
        </w:rPr>
        <w:t xml:space="preserve"> dirigenziale e del comparto, per lo svolgimento delle attività istituzionali programmate, in esecuzione dell’applicazione dei CCNL d</w:t>
      </w:r>
      <w:r>
        <w:rPr>
          <w:rFonts w:ascii="Arial" w:hAnsi="Arial" w:cs="Arial"/>
          <w:bCs/>
          <w:sz w:val="22"/>
          <w:szCs w:val="22"/>
          <w:lang w:val="it-IT"/>
        </w:rPr>
        <w:t>i</w:t>
      </w:r>
      <w:r w:rsidRPr="00B02998">
        <w:rPr>
          <w:rFonts w:ascii="Arial" w:hAnsi="Arial" w:cs="Arial"/>
          <w:bCs/>
          <w:sz w:val="22"/>
          <w:szCs w:val="22"/>
          <w:lang w:val="it-IT"/>
        </w:rPr>
        <w:t xml:space="preserve"> comparto</w:t>
      </w:r>
      <w:r>
        <w:rPr>
          <w:rFonts w:ascii="Arial" w:hAnsi="Arial" w:cs="Arial"/>
          <w:bCs/>
          <w:sz w:val="22"/>
          <w:szCs w:val="22"/>
          <w:lang w:val="it-IT"/>
        </w:rPr>
        <w:t xml:space="preserve"> e di area </w:t>
      </w:r>
      <w:r w:rsidRPr="00F973A1">
        <w:rPr>
          <w:rFonts w:ascii="Arial" w:hAnsi="Arial" w:cs="Arial"/>
          <w:bCs/>
          <w:sz w:val="22"/>
          <w:szCs w:val="22"/>
          <w:lang w:val="it-IT"/>
        </w:rPr>
        <w:t xml:space="preserve">2019/2021, </w:t>
      </w:r>
      <w:r>
        <w:rPr>
          <w:rFonts w:ascii="Arial" w:hAnsi="Arial" w:cs="Arial"/>
          <w:bCs/>
          <w:sz w:val="22"/>
          <w:szCs w:val="22"/>
          <w:lang w:val="it-IT"/>
        </w:rPr>
        <w:t>ammontano a € 8.850.919,29</w:t>
      </w:r>
      <w:r w:rsidRPr="00F973A1">
        <w:rPr>
          <w:rFonts w:ascii="Arial" w:hAnsi="Arial" w:cs="Arial"/>
          <w:bCs/>
          <w:sz w:val="22"/>
          <w:szCs w:val="22"/>
          <w:lang w:val="it-IT"/>
        </w:rPr>
        <w:t>;</w:t>
      </w:r>
    </w:p>
    <w:p w14:paraId="0757317F" w14:textId="77777777" w:rsidR="000C6690" w:rsidRPr="00F973A1" w:rsidRDefault="000C6690" w:rsidP="000C6690">
      <w:pPr>
        <w:pStyle w:val="Nessunaspaziatura"/>
        <w:numPr>
          <w:ilvl w:val="0"/>
          <w:numId w:val="7"/>
        </w:numPr>
        <w:tabs>
          <w:tab w:val="left" w:pos="9600"/>
        </w:tabs>
        <w:ind w:right="-1"/>
        <w:contextualSpacing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F973A1">
        <w:rPr>
          <w:rFonts w:ascii="Arial" w:hAnsi="Arial" w:cs="Arial"/>
          <w:bCs/>
          <w:sz w:val="22"/>
          <w:szCs w:val="22"/>
          <w:lang w:val="it-IT"/>
        </w:rPr>
        <w:t xml:space="preserve">i fondi relativi alle condizioni di lavoro e alla premialità, del personale del comparto e della dirigenza, sono stati adeguati agli incrementi </w:t>
      </w:r>
    </w:p>
    <w:p w14:paraId="37128B16" w14:textId="77777777" w:rsidR="000C6690" w:rsidRPr="00B02998" w:rsidRDefault="000C6690" w:rsidP="000C6690">
      <w:pPr>
        <w:pStyle w:val="Nessunaspaziatura"/>
        <w:tabs>
          <w:tab w:val="left" w:pos="9600"/>
        </w:tabs>
        <w:ind w:right="851"/>
        <w:jc w:val="both"/>
        <w:rPr>
          <w:rFonts w:ascii="Arial" w:hAnsi="Arial" w:cs="Arial"/>
          <w:w w:val="105"/>
          <w:sz w:val="22"/>
          <w:szCs w:val="22"/>
          <w:lang w:val="it-IT"/>
        </w:rPr>
      </w:pPr>
    </w:p>
    <w:p w14:paraId="5D6EA7F0" w14:textId="77777777" w:rsidR="000C6690" w:rsidRPr="005B1FC4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  <w:r w:rsidRPr="005B1FC4">
        <w:rPr>
          <w:rFonts w:ascii="Arial" w:hAnsi="Arial" w:cs="Arial"/>
          <w:b/>
          <w:caps/>
          <w:sz w:val="22"/>
          <w:szCs w:val="22"/>
          <w:lang w:val="it-IT"/>
        </w:rPr>
        <w:t xml:space="preserve">RILEVATO </w:t>
      </w:r>
      <w:r w:rsidRPr="005B1FC4">
        <w:rPr>
          <w:rFonts w:ascii="Arial" w:hAnsi="Arial" w:cs="Arial"/>
          <w:sz w:val="22"/>
          <w:szCs w:val="22"/>
          <w:lang w:val="it-IT"/>
        </w:rPr>
        <w:t xml:space="preserve">che </w:t>
      </w:r>
      <w:r w:rsidRPr="005B1FC4">
        <w:rPr>
          <w:rFonts w:ascii="Arial" w:hAnsi="Arial" w:cs="Arial"/>
          <w:sz w:val="22"/>
          <w:szCs w:val="22"/>
        </w:rPr>
        <w:t xml:space="preserve">una parte del finanziamento annuale della Regione Abruzzo è dato dal </w:t>
      </w:r>
      <w:r w:rsidRPr="005B1FC4">
        <w:rPr>
          <w:rFonts w:ascii="Arial" w:hAnsi="Arial" w:cs="Arial"/>
          <w:sz w:val="22"/>
          <w:szCs w:val="22"/>
          <w:lang w:val="it-IT"/>
        </w:rPr>
        <w:t xml:space="preserve">trasferimento </w:t>
      </w:r>
      <w:r w:rsidRPr="005B1FC4">
        <w:rPr>
          <w:rFonts w:ascii="Arial" w:hAnsi="Arial" w:cs="Arial"/>
          <w:sz w:val="22"/>
          <w:szCs w:val="22"/>
        </w:rPr>
        <w:t>erogato</w:t>
      </w:r>
      <w:r w:rsidRPr="005B1FC4">
        <w:rPr>
          <w:rFonts w:ascii="Arial" w:hAnsi="Arial" w:cs="Arial"/>
          <w:sz w:val="22"/>
          <w:szCs w:val="22"/>
          <w:lang w:val="it-IT"/>
        </w:rPr>
        <w:t xml:space="preserve"> dal fondo Regionale dell’Ambiente e Territorio la cui previsione per l’anno 2025 è di € 490.000,00 non conferma lo stanziamento in entrata dell’anno 2024, di € 1.350.000,00 questo non consentirà il pieno adempimento previsto dalla Delibera del Direttore Generale n. 11 del 25/0/2025 in attuazione del P.I.A.O. 2025-2027.</w:t>
      </w:r>
    </w:p>
    <w:p w14:paraId="792D9BB8" w14:textId="77777777" w:rsidR="000C6690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</w:p>
    <w:p w14:paraId="65BBD382" w14:textId="77777777" w:rsidR="000C6690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</w:p>
    <w:p w14:paraId="71AE1131" w14:textId="77777777" w:rsidR="000C6690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t>EVIDENZIATO</w:t>
      </w:r>
      <w:r>
        <w:rPr>
          <w:rFonts w:ascii="Arial" w:hAnsi="Arial" w:cs="Arial"/>
          <w:sz w:val="22"/>
          <w:szCs w:val="22"/>
          <w:lang w:val="it-IT"/>
        </w:rPr>
        <w:t xml:space="preserve"> che:</w:t>
      </w:r>
    </w:p>
    <w:p w14:paraId="3DD68561" w14:textId="77777777" w:rsidR="000C6690" w:rsidRDefault="000C6690" w:rsidP="000C6690">
      <w:pPr>
        <w:pStyle w:val="TxBrp3"/>
        <w:numPr>
          <w:ilvl w:val="0"/>
          <w:numId w:val="9"/>
        </w:numPr>
        <w:tabs>
          <w:tab w:val="clear" w:pos="300"/>
        </w:tabs>
        <w:spacing w:line="240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CD6691">
        <w:rPr>
          <w:rFonts w:ascii="Arial" w:hAnsi="Arial" w:cs="Arial"/>
          <w:sz w:val="22"/>
          <w:szCs w:val="22"/>
          <w:lang w:val="it-IT"/>
        </w:rPr>
        <w:t>l</w:t>
      </w:r>
      <w:r w:rsidRPr="00164124">
        <w:rPr>
          <w:rFonts w:ascii="Arial" w:hAnsi="Arial" w:cs="Arial"/>
          <w:sz w:val="22"/>
          <w:szCs w:val="22"/>
          <w:lang w:val="it-IT"/>
        </w:rPr>
        <w:t xml:space="preserve">a programmazione </w:t>
      </w:r>
      <w:r>
        <w:rPr>
          <w:rFonts w:ascii="Arial" w:hAnsi="Arial" w:cs="Arial"/>
          <w:sz w:val="22"/>
          <w:szCs w:val="22"/>
          <w:lang w:val="it-IT"/>
        </w:rPr>
        <w:t xml:space="preserve">delle attività </w:t>
      </w:r>
      <w:r w:rsidRPr="00164124">
        <w:rPr>
          <w:rFonts w:ascii="Arial" w:hAnsi="Arial" w:cs="Arial"/>
          <w:sz w:val="22"/>
          <w:szCs w:val="22"/>
          <w:lang w:val="it-IT"/>
        </w:rPr>
        <w:t xml:space="preserve">deve tener conto dei vincoli connessi agli stanziamenti di bilancio che deve garantire le risorse finanziarie necessarie per il corretto funzionamento </w:t>
      </w:r>
      <w:r>
        <w:rPr>
          <w:rFonts w:ascii="Arial" w:hAnsi="Arial" w:cs="Arial"/>
          <w:sz w:val="22"/>
          <w:szCs w:val="22"/>
          <w:lang w:val="it-IT"/>
        </w:rPr>
        <w:t>degli obiettivi</w:t>
      </w:r>
      <w:r w:rsidRPr="00164124">
        <w:rPr>
          <w:rFonts w:ascii="Arial" w:hAnsi="Arial" w:cs="Arial"/>
          <w:sz w:val="22"/>
          <w:szCs w:val="22"/>
          <w:lang w:val="it-IT"/>
        </w:rPr>
        <w:t xml:space="preserve"> istituzionali dell’Agenzia, nel rispetto dell’ottimizzazione dell’impiego delle risorse pubbliche, degli obiettivi di performance organizzativa, efficienza economicità e qualità dei serviz</w:t>
      </w:r>
      <w:r>
        <w:rPr>
          <w:rFonts w:ascii="Arial" w:hAnsi="Arial" w:cs="Arial"/>
          <w:sz w:val="22"/>
          <w:szCs w:val="22"/>
          <w:lang w:val="it-IT"/>
        </w:rPr>
        <w:t>i;</w:t>
      </w:r>
    </w:p>
    <w:p w14:paraId="69C7A863" w14:textId="77777777" w:rsidR="000C6690" w:rsidRDefault="000C6690" w:rsidP="000C6690">
      <w:pPr>
        <w:pStyle w:val="TxBrp3"/>
        <w:numPr>
          <w:ilvl w:val="0"/>
          <w:numId w:val="9"/>
        </w:numPr>
        <w:tabs>
          <w:tab w:val="clear" w:pos="300"/>
        </w:tabs>
        <w:spacing w:line="240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B02998">
        <w:rPr>
          <w:rFonts w:ascii="Arial" w:hAnsi="Arial" w:cs="Arial"/>
          <w:sz w:val="22"/>
          <w:szCs w:val="22"/>
          <w:lang w:val="it-IT"/>
        </w:rPr>
        <w:t xml:space="preserve">nel rispetto di quanto stabilito dal </w:t>
      </w:r>
      <w:proofErr w:type="spellStart"/>
      <w:r w:rsidRPr="00B02998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B02998">
        <w:rPr>
          <w:rFonts w:ascii="Arial" w:hAnsi="Arial" w:cs="Arial"/>
          <w:sz w:val="22"/>
          <w:szCs w:val="22"/>
          <w:lang w:val="it-IT"/>
        </w:rPr>
        <w:t xml:space="preserve"> 165/2001 il p</w:t>
      </w:r>
      <w:r>
        <w:rPr>
          <w:rFonts w:ascii="Arial" w:hAnsi="Arial" w:cs="Arial"/>
          <w:sz w:val="22"/>
          <w:szCs w:val="22"/>
          <w:lang w:val="it-IT"/>
        </w:rPr>
        <w:t>iano</w:t>
      </w:r>
      <w:r w:rsidRPr="00B02998">
        <w:rPr>
          <w:rFonts w:ascii="Arial" w:hAnsi="Arial" w:cs="Arial"/>
          <w:sz w:val="22"/>
          <w:szCs w:val="22"/>
          <w:lang w:val="it-IT"/>
        </w:rPr>
        <w:t xml:space="preserve"> delle assunzioni può essere realizzato solo ed esclusivamente con la coerenza della programmazione finanziaria e di bilancio proprio per garantire gli equilibri di bilancio stesso;</w:t>
      </w:r>
      <w:r w:rsidRPr="00F973A1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2B93C91D" w14:textId="77777777" w:rsidR="000C6690" w:rsidRDefault="000C6690" w:rsidP="000C6690">
      <w:pPr>
        <w:pStyle w:val="TxBrp3"/>
        <w:numPr>
          <w:ilvl w:val="0"/>
          <w:numId w:val="9"/>
        </w:numPr>
        <w:tabs>
          <w:tab w:val="clear" w:pos="300"/>
        </w:tabs>
        <w:spacing w:line="240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B02998">
        <w:rPr>
          <w:rFonts w:ascii="Arial" w:hAnsi="Arial" w:cs="Arial"/>
          <w:sz w:val="22"/>
          <w:szCs w:val="22"/>
          <w:lang w:val="it-IT"/>
        </w:rPr>
        <w:t xml:space="preserve">la programmazione delle attività proposta potrà essere realizzata solo con il rispetto dell’ottimizzazione delle risorse finanziarie, tecniche ed umane e pertanto con l’attuazione del </w:t>
      </w:r>
      <w:r>
        <w:rPr>
          <w:rFonts w:ascii="Arial" w:hAnsi="Arial" w:cs="Arial"/>
          <w:sz w:val="22"/>
          <w:szCs w:val="22"/>
          <w:lang w:val="it-IT"/>
        </w:rPr>
        <w:t>piano</w:t>
      </w:r>
      <w:r w:rsidRPr="00B02998">
        <w:rPr>
          <w:rFonts w:ascii="Arial" w:hAnsi="Arial" w:cs="Arial"/>
          <w:sz w:val="22"/>
          <w:szCs w:val="22"/>
          <w:lang w:val="it-IT"/>
        </w:rPr>
        <w:t xml:space="preserve"> delle assunzioni così come approvato</w:t>
      </w:r>
      <w:r>
        <w:rPr>
          <w:rFonts w:ascii="Arial" w:hAnsi="Arial" w:cs="Arial"/>
          <w:sz w:val="22"/>
          <w:szCs w:val="22"/>
          <w:lang w:val="it-IT"/>
        </w:rPr>
        <w:t>;</w:t>
      </w:r>
    </w:p>
    <w:p w14:paraId="5F972DA2" w14:textId="77777777" w:rsidR="000C6690" w:rsidRPr="00CD6691" w:rsidRDefault="000C6690" w:rsidP="000C6690">
      <w:pPr>
        <w:pStyle w:val="TxBrp3"/>
        <w:numPr>
          <w:ilvl w:val="0"/>
          <w:numId w:val="9"/>
        </w:numPr>
        <w:tabs>
          <w:tab w:val="clear" w:pos="300"/>
        </w:tabs>
        <w:spacing w:line="240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CD6691">
        <w:rPr>
          <w:rFonts w:ascii="Arial" w:hAnsi="Arial" w:cs="Arial"/>
          <w:sz w:val="22"/>
          <w:szCs w:val="22"/>
          <w:lang w:val="it-IT"/>
        </w:rPr>
        <w:t xml:space="preserve">le assunzioni programmate, in adempimento e con le finalità di cui alla richiamata DGR n. </w:t>
      </w:r>
      <w:r>
        <w:rPr>
          <w:rFonts w:ascii="Arial" w:hAnsi="Arial" w:cs="Arial"/>
          <w:sz w:val="22"/>
          <w:szCs w:val="22"/>
          <w:lang w:val="it-IT"/>
        </w:rPr>
        <w:t>11</w:t>
      </w:r>
      <w:r w:rsidRPr="00CD6691">
        <w:rPr>
          <w:rFonts w:ascii="Arial" w:hAnsi="Arial" w:cs="Arial"/>
          <w:sz w:val="22"/>
          <w:szCs w:val="22"/>
          <w:lang w:val="it-IT"/>
        </w:rPr>
        <w:t xml:space="preserve"> del 2</w:t>
      </w:r>
      <w:r>
        <w:rPr>
          <w:rFonts w:ascii="Arial" w:hAnsi="Arial" w:cs="Arial"/>
          <w:sz w:val="22"/>
          <w:szCs w:val="22"/>
          <w:lang w:val="it-IT"/>
        </w:rPr>
        <w:t>5</w:t>
      </w:r>
      <w:r w:rsidRPr="00CD6691">
        <w:rPr>
          <w:rFonts w:ascii="Arial" w:hAnsi="Arial" w:cs="Arial"/>
          <w:sz w:val="22"/>
          <w:szCs w:val="22"/>
          <w:lang w:val="it-IT"/>
        </w:rPr>
        <w:t>/0</w:t>
      </w:r>
      <w:r>
        <w:rPr>
          <w:rFonts w:ascii="Arial" w:hAnsi="Arial" w:cs="Arial"/>
          <w:sz w:val="22"/>
          <w:szCs w:val="22"/>
          <w:lang w:val="it-IT"/>
        </w:rPr>
        <w:t>2</w:t>
      </w:r>
      <w:r w:rsidRPr="00CD6691">
        <w:rPr>
          <w:rFonts w:ascii="Arial" w:hAnsi="Arial" w:cs="Arial"/>
          <w:sz w:val="22"/>
          <w:szCs w:val="22"/>
          <w:lang w:val="it-IT"/>
        </w:rPr>
        <w:t>/202</w:t>
      </w:r>
      <w:r>
        <w:rPr>
          <w:rFonts w:ascii="Arial" w:hAnsi="Arial" w:cs="Arial"/>
          <w:sz w:val="22"/>
          <w:szCs w:val="22"/>
          <w:lang w:val="it-IT"/>
        </w:rPr>
        <w:t>5</w:t>
      </w:r>
      <w:r w:rsidRPr="00CD6691">
        <w:rPr>
          <w:rFonts w:ascii="Arial" w:hAnsi="Arial" w:cs="Arial"/>
          <w:sz w:val="22"/>
          <w:szCs w:val="22"/>
          <w:lang w:val="it-IT"/>
        </w:rPr>
        <w:t>, nel PIAO 202</w:t>
      </w:r>
      <w:r>
        <w:rPr>
          <w:rFonts w:ascii="Arial" w:hAnsi="Arial" w:cs="Arial"/>
          <w:sz w:val="22"/>
          <w:szCs w:val="22"/>
          <w:lang w:val="it-IT"/>
        </w:rPr>
        <w:t>5</w:t>
      </w:r>
      <w:r w:rsidRPr="00CD6691">
        <w:rPr>
          <w:rFonts w:ascii="Arial" w:hAnsi="Arial" w:cs="Arial"/>
          <w:sz w:val="22"/>
          <w:szCs w:val="22"/>
          <w:lang w:val="it-IT"/>
        </w:rPr>
        <w:t>-202</w:t>
      </w:r>
      <w:r>
        <w:rPr>
          <w:rFonts w:ascii="Arial" w:hAnsi="Arial" w:cs="Arial"/>
          <w:sz w:val="22"/>
          <w:szCs w:val="22"/>
          <w:lang w:val="it-IT"/>
        </w:rPr>
        <w:t>7</w:t>
      </w:r>
      <w:r w:rsidRPr="00CD6691">
        <w:rPr>
          <w:rFonts w:ascii="Arial" w:hAnsi="Arial" w:cs="Arial"/>
          <w:sz w:val="22"/>
          <w:szCs w:val="22"/>
          <w:lang w:val="it-IT"/>
        </w:rPr>
        <w:t xml:space="preserve"> potranno essere effettuate</w:t>
      </w:r>
      <w:r>
        <w:rPr>
          <w:rFonts w:ascii="Arial" w:hAnsi="Arial" w:cs="Arial"/>
          <w:sz w:val="22"/>
          <w:szCs w:val="22"/>
          <w:lang w:val="it-IT"/>
        </w:rPr>
        <w:t xml:space="preserve"> solo in parte</w:t>
      </w:r>
      <w:r w:rsidRPr="00CD6691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a causa del taglio del trasferimento </w:t>
      </w:r>
      <w:r w:rsidRPr="00CD6691">
        <w:rPr>
          <w:rFonts w:ascii="Arial" w:hAnsi="Arial" w:cs="Arial"/>
          <w:sz w:val="22"/>
          <w:szCs w:val="22"/>
          <w:lang w:val="it-IT"/>
        </w:rPr>
        <w:t xml:space="preserve">di </w:t>
      </w:r>
      <w:r>
        <w:rPr>
          <w:rFonts w:ascii="Arial" w:hAnsi="Arial" w:cs="Arial"/>
          <w:sz w:val="22"/>
          <w:szCs w:val="22"/>
          <w:lang w:val="it-IT"/>
        </w:rPr>
        <w:t>risorse</w:t>
      </w:r>
      <w:r w:rsidRPr="00CD6691">
        <w:rPr>
          <w:rFonts w:ascii="Arial" w:hAnsi="Arial" w:cs="Arial"/>
          <w:sz w:val="22"/>
          <w:szCs w:val="22"/>
          <w:lang w:val="it-IT"/>
        </w:rPr>
        <w:t xml:space="preserve"> da parte della Direzione Ambiente e Territorio della Regione Abruzzo.</w:t>
      </w:r>
    </w:p>
    <w:p w14:paraId="45BE805C" w14:textId="77777777" w:rsidR="000C6690" w:rsidRPr="00B02998" w:rsidRDefault="000C6690" w:rsidP="000C6690">
      <w:pPr>
        <w:pStyle w:val="TxBrp3"/>
        <w:tabs>
          <w:tab w:val="clear" w:pos="300"/>
        </w:tabs>
        <w:spacing w:line="240" w:lineRule="auto"/>
        <w:ind w:left="568" w:firstLine="0"/>
        <w:jc w:val="both"/>
        <w:rPr>
          <w:rFonts w:ascii="Arial" w:hAnsi="Arial" w:cs="Arial"/>
          <w:b/>
          <w:caps/>
          <w:sz w:val="22"/>
          <w:szCs w:val="22"/>
          <w:lang w:val="it-IT"/>
        </w:rPr>
      </w:pPr>
    </w:p>
    <w:p w14:paraId="384F2177" w14:textId="77777777" w:rsidR="000C6690" w:rsidRPr="00766CBC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  <w:r w:rsidRPr="00F973A1">
        <w:rPr>
          <w:rFonts w:ascii="Arial" w:hAnsi="Arial" w:cs="Arial"/>
          <w:b/>
          <w:sz w:val="22"/>
          <w:szCs w:val="22"/>
          <w:lang w:val="it-IT"/>
        </w:rPr>
        <w:t xml:space="preserve">DATO ATTO </w:t>
      </w:r>
      <w:r w:rsidRPr="00F973A1">
        <w:rPr>
          <w:rFonts w:ascii="Arial" w:hAnsi="Arial" w:cs="Arial"/>
          <w:sz w:val="22"/>
          <w:szCs w:val="22"/>
          <w:lang w:val="it-IT"/>
        </w:rPr>
        <w:t xml:space="preserve">che il Comitato tecnico ha espresso parere favorevole, allegato </w:t>
      </w:r>
      <w:r w:rsidRPr="00766CBC">
        <w:rPr>
          <w:rFonts w:ascii="Arial" w:hAnsi="Arial" w:cs="Arial"/>
          <w:sz w:val="22"/>
          <w:szCs w:val="22"/>
          <w:lang w:val="it-IT"/>
        </w:rPr>
        <w:t>E);</w:t>
      </w:r>
    </w:p>
    <w:p w14:paraId="4EC3961D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Cs w:val="0"/>
          <w:sz w:val="22"/>
          <w:szCs w:val="22"/>
        </w:rPr>
      </w:pPr>
    </w:p>
    <w:p w14:paraId="4062C61B" w14:textId="40A0E3E1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t>VISTO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ed acquisito il parere favorevole espresso dal Revisore legale dell’A</w:t>
      </w:r>
      <w:r w:rsidR="003E6B0A">
        <w:rPr>
          <w:rFonts w:ascii="Arial" w:hAnsi="Arial" w:cs="Arial"/>
          <w:b w:val="0"/>
          <w:bCs w:val="0"/>
          <w:sz w:val="22"/>
          <w:szCs w:val="22"/>
        </w:rPr>
        <w:t>RPA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766CBC">
        <w:rPr>
          <w:rFonts w:ascii="Arial" w:hAnsi="Arial" w:cs="Arial"/>
          <w:b w:val="0"/>
          <w:bCs w:val="0"/>
          <w:sz w:val="22"/>
          <w:szCs w:val="22"/>
        </w:rPr>
        <w:t>allegato F);</w:t>
      </w:r>
    </w:p>
    <w:p w14:paraId="2856BF0B" w14:textId="77777777" w:rsidR="000C6690" w:rsidRPr="00B02998" w:rsidRDefault="000C6690" w:rsidP="000C6690">
      <w:pPr>
        <w:pStyle w:val="TxBrp3"/>
        <w:tabs>
          <w:tab w:val="clear" w:pos="300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  <w:lang w:val="it-IT"/>
        </w:rPr>
      </w:pPr>
    </w:p>
    <w:p w14:paraId="22EBDC8B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t>VISTO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il parere favorevole di regolarità amministrativa reso dal Direttore Amministrativo;</w:t>
      </w:r>
    </w:p>
    <w:p w14:paraId="4D788847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2410E615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t>VISTO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il parere favorevole di regolarità tecnica reso dal Direttore Tecnico;</w:t>
      </w:r>
    </w:p>
    <w:p w14:paraId="375788C0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3425EE6A" w14:textId="77777777" w:rsidR="000C6690" w:rsidRDefault="000C6690" w:rsidP="000C6690">
      <w:pPr>
        <w:pStyle w:val="Corpodeltesto2"/>
        <w:rPr>
          <w:rFonts w:ascii="Arial" w:hAnsi="Arial" w:cs="Arial"/>
          <w:bCs w:val="0"/>
          <w:sz w:val="22"/>
          <w:szCs w:val="22"/>
        </w:rPr>
      </w:pPr>
    </w:p>
    <w:p w14:paraId="2E3828FB" w14:textId="77777777" w:rsidR="000C6690" w:rsidRDefault="000C6690" w:rsidP="000C6690">
      <w:pPr>
        <w:pStyle w:val="Corpodeltesto2"/>
        <w:rPr>
          <w:rFonts w:ascii="Arial" w:hAnsi="Arial" w:cs="Arial"/>
          <w:bCs w:val="0"/>
          <w:sz w:val="22"/>
          <w:szCs w:val="22"/>
        </w:rPr>
      </w:pPr>
    </w:p>
    <w:p w14:paraId="3B89022C" w14:textId="77777777" w:rsidR="000C6690" w:rsidRDefault="000C6690" w:rsidP="000C6690">
      <w:pPr>
        <w:pStyle w:val="Corpodeltesto2"/>
        <w:rPr>
          <w:rFonts w:ascii="Arial" w:hAnsi="Arial" w:cs="Arial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sz w:val="22"/>
          <w:szCs w:val="22"/>
        </w:rPr>
        <w:lastRenderedPageBreak/>
        <w:t>DELIBERA</w:t>
      </w:r>
    </w:p>
    <w:p w14:paraId="1225156C" w14:textId="77777777" w:rsidR="000C6690" w:rsidRPr="00B02998" w:rsidRDefault="000C6690" w:rsidP="000C6690">
      <w:pPr>
        <w:pStyle w:val="Corpodeltesto2"/>
        <w:rPr>
          <w:rFonts w:ascii="Arial" w:hAnsi="Arial" w:cs="Arial"/>
          <w:bCs w:val="0"/>
          <w:sz w:val="22"/>
          <w:szCs w:val="22"/>
        </w:rPr>
      </w:pPr>
    </w:p>
    <w:p w14:paraId="33B395FE" w14:textId="77777777" w:rsidR="000C6690" w:rsidRPr="00F973A1" w:rsidRDefault="000C6690" w:rsidP="000C6690">
      <w:pPr>
        <w:pStyle w:val="Corpodeltesto2"/>
        <w:jc w:val="both"/>
        <w:rPr>
          <w:rFonts w:ascii="Arial" w:hAnsi="Arial" w:cs="Arial"/>
          <w:b w:val="0"/>
          <w:color w:val="000000"/>
          <w:sz w:val="22"/>
        </w:rPr>
      </w:pPr>
      <w:r w:rsidRPr="00F973A1">
        <w:rPr>
          <w:rFonts w:ascii="Arial" w:hAnsi="Arial" w:cs="Arial"/>
          <w:b w:val="0"/>
          <w:color w:val="000000"/>
          <w:sz w:val="22"/>
        </w:rPr>
        <w:t>le premesse costituiscono parte integrante e sostanziale della presente deliberazione</w:t>
      </w:r>
    </w:p>
    <w:p w14:paraId="0B8E0F3D" w14:textId="77777777" w:rsidR="000C6690" w:rsidRPr="00B02998" w:rsidRDefault="000C6690" w:rsidP="000C6690">
      <w:pPr>
        <w:pStyle w:val="Corpodeltesto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63EB4218" w14:textId="77777777" w:rsidR="000C6690" w:rsidRDefault="000C6690" w:rsidP="000C6690">
      <w:pPr>
        <w:pStyle w:val="Corpodeltesto2"/>
        <w:widowControl w:val="0"/>
        <w:numPr>
          <w:ilvl w:val="0"/>
          <w:numId w:val="8"/>
        </w:numPr>
        <w:tabs>
          <w:tab w:val="clear" w:pos="720"/>
          <w:tab w:val="clear" w:pos="1300"/>
          <w:tab w:val="num" w:pos="284"/>
        </w:tabs>
        <w:snapToGrid w:val="0"/>
        <w:ind w:left="284" w:hanging="28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64124">
        <w:rPr>
          <w:rFonts w:ascii="Arial" w:hAnsi="Arial" w:cs="Arial"/>
          <w:bCs w:val="0"/>
          <w:caps/>
          <w:sz w:val="22"/>
          <w:szCs w:val="22"/>
        </w:rPr>
        <w:t>di annullare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e sostituire integralmente, con il presente atto, la Delibera n. 26 del 02/02/2025;</w:t>
      </w:r>
    </w:p>
    <w:p w14:paraId="53536FA1" w14:textId="77777777" w:rsidR="000C6690" w:rsidRPr="00164124" w:rsidRDefault="000C6690" w:rsidP="000C6690">
      <w:pPr>
        <w:pStyle w:val="Corpodeltesto2"/>
        <w:widowControl w:val="0"/>
        <w:tabs>
          <w:tab w:val="clear" w:pos="1300"/>
        </w:tabs>
        <w:snapToGrid w:val="0"/>
        <w:ind w:left="284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42EE5652" w14:textId="77777777" w:rsidR="000C6690" w:rsidRPr="00B02998" w:rsidRDefault="000C6690" w:rsidP="000C6690">
      <w:pPr>
        <w:pStyle w:val="Corpodeltesto2"/>
        <w:widowControl w:val="0"/>
        <w:numPr>
          <w:ilvl w:val="0"/>
          <w:numId w:val="8"/>
        </w:numPr>
        <w:tabs>
          <w:tab w:val="clear" w:pos="720"/>
          <w:tab w:val="clear" w:pos="1300"/>
          <w:tab w:val="num" w:pos="284"/>
        </w:tabs>
        <w:snapToGrid w:val="0"/>
        <w:ind w:left="284" w:hanging="28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2998">
        <w:rPr>
          <w:rFonts w:ascii="Arial" w:hAnsi="Arial" w:cs="Arial"/>
          <w:bCs w:val="0"/>
          <w:caps/>
          <w:sz w:val="22"/>
          <w:szCs w:val="22"/>
        </w:rPr>
        <w:t>di adottare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lo schema di Bilancio di previsione finanziario armonizzato 202</w:t>
      </w:r>
      <w:r>
        <w:rPr>
          <w:rFonts w:ascii="Arial" w:hAnsi="Arial" w:cs="Arial"/>
          <w:b w:val="0"/>
          <w:bCs w:val="0"/>
          <w:sz w:val="22"/>
          <w:szCs w:val="22"/>
        </w:rPr>
        <w:t>5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6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, di cui all’allegato 9 al </w:t>
      </w:r>
      <w:proofErr w:type="spellStart"/>
      <w:r w:rsidRPr="00B02998">
        <w:rPr>
          <w:rFonts w:ascii="Arial" w:hAnsi="Arial" w:cs="Arial"/>
          <w:b w:val="0"/>
          <w:bCs w:val="0"/>
          <w:sz w:val="22"/>
          <w:szCs w:val="22"/>
        </w:rPr>
        <w:t>D.Lgs.</w:t>
      </w:r>
      <w:proofErr w:type="spellEnd"/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118/2011, dando atto che lo stesso assume pieno valore giuridico anche con riferimento alla funzione autorizzatoria, (prospetto inerente </w:t>
      </w:r>
      <w:proofErr w:type="gramStart"/>
      <w:r w:rsidRPr="00B02998">
        <w:rPr>
          <w:rFonts w:ascii="Arial" w:hAnsi="Arial" w:cs="Arial"/>
          <w:b w:val="0"/>
          <w:bCs w:val="0"/>
          <w:sz w:val="22"/>
          <w:szCs w:val="22"/>
        </w:rPr>
        <w:t>il</w:t>
      </w:r>
      <w:proofErr w:type="gramEnd"/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preventivo finanziario gest</w:t>
      </w:r>
      <w:r>
        <w:rPr>
          <w:rFonts w:ascii="Arial" w:hAnsi="Arial" w:cs="Arial"/>
          <w:b w:val="0"/>
          <w:bCs w:val="0"/>
          <w:sz w:val="22"/>
          <w:szCs w:val="22"/>
        </w:rPr>
        <w:t>ionale pluriennale esercizi 2025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6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) - allegato 9 al bilancio - allegato </w:t>
      </w:r>
      <w:r w:rsidRPr="00766CBC">
        <w:rPr>
          <w:rFonts w:ascii="Arial" w:hAnsi="Arial" w:cs="Arial"/>
          <w:b w:val="0"/>
          <w:bCs w:val="0"/>
          <w:sz w:val="22"/>
          <w:szCs w:val="22"/>
        </w:rPr>
        <w:t>D)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della presente Deliberazione;</w:t>
      </w:r>
    </w:p>
    <w:p w14:paraId="4C7251AB" w14:textId="77777777" w:rsidR="000C6690" w:rsidRPr="00B02998" w:rsidRDefault="000C6690" w:rsidP="000C6690">
      <w:pPr>
        <w:pStyle w:val="Corpodeltesto2"/>
        <w:widowControl w:val="0"/>
        <w:tabs>
          <w:tab w:val="clear" w:pos="1300"/>
        </w:tabs>
        <w:snapToGrid w:val="0"/>
        <w:ind w:left="284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8B3EAB5" w14:textId="77777777" w:rsidR="000C6690" w:rsidRPr="00AA4552" w:rsidRDefault="000C6690" w:rsidP="000C6690">
      <w:pPr>
        <w:pStyle w:val="Corpodeltesto2"/>
        <w:widowControl w:val="0"/>
        <w:numPr>
          <w:ilvl w:val="0"/>
          <w:numId w:val="8"/>
        </w:numPr>
        <w:tabs>
          <w:tab w:val="clear" w:pos="1300"/>
        </w:tabs>
        <w:snapToGrid w:val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B02998">
        <w:rPr>
          <w:rFonts w:ascii="Arial" w:hAnsi="Arial" w:cs="Arial"/>
          <w:caps/>
          <w:sz w:val="22"/>
          <w:szCs w:val="22"/>
        </w:rPr>
        <w:t xml:space="preserve">di APPROVARE </w:t>
      </w:r>
      <w:r w:rsidRPr="00B02998">
        <w:rPr>
          <w:rFonts w:ascii="Arial" w:hAnsi="Arial" w:cs="Arial"/>
          <w:b w:val="0"/>
          <w:sz w:val="22"/>
          <w:szCs w:val="22"/>
        </w:rPr>
        <w:t xml:space="preserve">la 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Relazione Programmatica al Bilancio, allegato </w:t>
      </w:r>
      <w:r w:rsidRPr="00766CBC">
        <w:rPr>
          <w:rFonts w:ascii="Arial" w:hAnsi="Arial" w:cs="Arial"/>
          <w:b w:val="0"/>
          <w:bCs w:val="0"/>
          <w:sz w:val="22"/>
          <w:szCs w:val="22"/>
        </w:rPr>
        <w:t>A),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per il conseguimento degli obiettivi ambientali, ai sensi dell’art. 10 della L.R. 64/98, la Relazione illustrativa, allegato B) e la nota integrativa al bilancio di previsione 202</w:t>
      </w:r>
      <w:r>
        <w:rPr>
          <w:rFonts w:ascii="Arial" w:hAnsi="Arial" w:cs="Arial"/>
          <w:b w:val="0"/>
          <w:bCs w:val="0"/>
          <w:sz w:val="22"/>
          <w:szCs w:val="22"/>
        </w:rPr>
        <w:t>5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>, 202</w:t>
      </w:r>
      <w:r>
        <w:rPr>
          <w:rFonts w:ascii="Arial" w:hAnsi="Arial" w:cs="Arial"/>
          <w:b w:val="0"/>
          <w:bCs w:val="0"/>
          <w:sz w:val="22"/>
          <w:szCs w:val="22"/>
        </w:rPr>
        <w:t>6,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202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B02998">
        <w:rPr>
          <w:rFonts w:ascii="Arial" w:hAnsi="Arial" w:cs="Arial"/>
          <w:b w:val="0"/>
          <w:bCs w:val="0"/>
          <w:sz w:val="22"/>
          <w:szCs w:val="22"/>
        </w:rPr>
        <w:t xml:space="preserve"> allegato </w:t>
      </w:r>
      <w:r w:rsidRPr="00AA4552">
        <w:rPr>
          <w:rFonts w:ascii="Arial" w:hAnsi="Arial" w:cs="Arial"/>
          <w:b w:val="0"/>
          <w:bCs w:val="0"/>
          <w:sz w:val="22"/>
          <w:szCs w:val="22"/>
        </w:rPr>
        <w:t>C);</w:t>
      </w:r>
    </w:p>
    <w:p w14:paraId="093FF694" w14:textId="77777777" w:rsidR="000C6690" w:rsidRPr="00D02197" w:rsidRDefault="000C6690" w:rsidP="000C6690">
      <w:pPr>
        <w:pStyle w:val="Corpodeltesto2"/>
        <w:widowControl w:val="0"/>
        <w:tabs>
          <w:tab w:val="clear" w:pos="1300"/>
        </w:tabs>
        <w:snapToGrid w:val="0"/>
        <w:jc w:val="both"/>
        <w:rPr>
          <w:rFonts w:ascii="Arial" w:hAnsi="Arial" w:cs="Arial"/>
          <w:b w:val="0"/>
          <w:sz w:val="22"/>
          <w:szCs w:val="22"/>
        </w:rPr>
      </w:pPr>
    </w:p>
    <w:p w14:paraId="75E3308D" w14:textId="77777777" w:rsidR="000C6690" w:rsidRPr="00B02998" w:rsidRDefault="000C6690" w:rsidP="000C6690">
      <w:pPr>
        <w:pStyle w:val="Corpodeltesto2"/>
        <w:widowControl w:val="0"/>
        <w:numPr>
          <w:ilvl w:val="0"/>
          <w:numId w:val="8"/>
        </w:numPr>
        <w:tabs>
          <w:tab w:val="clear" w:pos="1300"/>
        </w:tabs>
        <w:snapToGrid w:val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B02998">
        <w:rPr>
          <w:rFonts w:ascii="Arial" w:hAnsi="Arial" w:cs="Arial"/>
          <w:caps/>
          <w:sz w:val="22"/>
          <w:szCs w:val="22"/>
        </w:rPr>
        <w:t xml:space="preserve">di trasmettere </w:t>
      </w:r>
      <w:r w:rsidRPr="00B02998">
        <w:rPr>
          <w:rFonts w:ascii="Arial" w:hAnsi="Arial" w:cs="Arial"/>
          <w:b w:val="0"/>
          <w:sz w:val="22"/>
          <w:szCs w:val="22"/>
        </w:rPr>
        <w:t xml:space="preserve">copia della presente, correlata del parere del Comitato Tecnico allegato </w:t>
      </w:r>
      <w:r w:rsidRPr="00766CBC">
        <w:rPr>
          <w:rFonts w:ascii="Arial" w:hAnsi="Arial" w:cs="Arial"/>
          <w:b w:val="0"/>
          <w:sz w:val="22"/>
          <w:szCs w:val="22"/>
        </w:rPr>
        <w:t>E) e</w:t>
      </w:r>
      <w:r w:rsidRPr="00B02998">
        <w:rPr>
          <w:rFonts w:ascii="Arial" w:hAnsi="Arial" w:cs="Arial"/>
          <w:b w:val="0"/>
          <w:sz w:val="22"/>
          <w:szCs w:val="22"/>
        </w:rPr>
        <w:t xml:space="preserve"> del Revisore legale dell’A</w:t>
      </w:r>
      <w:r>
        <w:rPr>
          <w:rFonts w:ascii="Arial" w:hAnsi="Arial" w:cs="Arial"/>
          <w:b w:val="0"/>
          <w:sz w:val="22"/>
          <w:szCs w:val="22"/>
        </w:rPr>
        <w:t>RPA</w:t>
      </w:r>
      <w:r w:rsidRPr="00B02998">
        <w:rPr>
          <w:rFonts w:ascii="Arial" w:hAnsi="Arial" w:cs="Arial"/>
          <w:b w:val="0"/>
          <w:sz w:val="22"/>
          <w:szCs w:val="22"/>
        </w:rPr>
        <w:t xml:space="preserve"> allegato </w:t>
      </w:r>
      <w:r w:rsidRPr="00766CBC">
        <w:rPr>
          <w:rFonts w:ascii="Arial" w:hAnsi="Arial" w:cs="Arial"/>
          <w:b w:val="0"/>
          <w:sz w:val="22"/>
          <w:szCs w:val="22"/>
        </w:rPr>
        <w:t>F),</w:t>
      </w:r>
      <w:r w:rsidRPr="00B02998">
        <w:rPr>
          <w:rFonts w:ascii="Arial" w:hAnsi="Arial" w:cs="Arial"/>
          <w:b w:val="0"/>
          <w:sz w:val="22"/>
          <w:szCs w:val="22"/>
        </w:rPr>
        <w:t xml:space="preserve"> alla Regione Abruzzo ai sensi dell’art. 8 della L.R. 64/1998.</w:t>
      </w:r>
    </w:p>
    <w:p w14:paraId="240C413A" w14:textId="77777777" w:rsidR="00E37A88" w:rsidRDefault="00E37A88"/>
    <w:sectPr w:rsidR="00E37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33760"/>
    <w:multiLevelType w:val="hybridMultilevel"/>
    <w:tmpl w:val="59B84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54D3F"/>
    <w:multiLevelType w:val="hybridMultilevel"/>
    <w:tmpl w:val="97FC4B62"/>
    <w:lvl w:ilvl="0" w:tplc="3A0AFC8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61EC0530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787C9EF6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CF6E6F0E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E5DCA8AE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CEB20436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E1B0CC64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906A9EF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5D5E6B36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654D40"/>
    <w:multiLevelType w:val="hybridMultilevel"/>
    <w:tmpl w:val="2E70E6A4"/>
    <w:lvl w:ilvl="0" w:tplc="0D20D49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63EE3810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E4821CE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498A52A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C7DA7508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A2C276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D8E42EE2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41C8A70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7040BEC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7654D41"/>
    <w:multiLevelType w:val="hybridMultilevel"/>
    <w:tmpl w:val="C248F84A"/>
    <w:lvl w:ilvl="0" w:tplc="AD38A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509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AA6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E7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EAF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063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E6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A8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1C3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54D42"/>
    <w:multiLevelType w:val="hybridMultilevel"/>
    <w:tmpl w:val="5BB494EE"/>
    <w:lvl w:ilvl="0" w:tplc="9EA22DE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D7AC70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B12221A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969A147A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EF16D730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E5F6AC3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B0DA2B32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8E442D5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CFC169A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7654D43"/>
    <w:multiLevelType w:val="hybridMultilevel"/>
    <w:tmpl w:val="CA1AE7C4"/>
    <w:lvl w:ilvl="0" w:tplc="341EA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C0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2A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CD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F8D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2629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EA9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0F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5E5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54D44"/>
    <w:multiLevelType w:val="hybridMultilevel"/>
    <w:tmpl w:val="35349636"/>
    <w:lvl w:ilvl="0" w:tplc="8B1410E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D6B6BA66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82FA3EF4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7B4A2FCE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5EF0B128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CDE681D4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9A45C0A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5E347938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3E2D812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7654D45"/>
    <w:multiLevelType w:val="hybridMultilevel"/>
    <w:tmpl w:val="786EA65A"/>
    <w:lvl w:ilvl="0" w:tplc="FF90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5AEE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2E8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EC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7AE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49E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07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4CF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AD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54D47"/>
    <w:multiLevelType w:val="hybridMultilevel"/>
    <w:tmpl w:val="CFD48880"/>
    <w:lvl w:ilvl="0" w:tplc="BC407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B05E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BE84F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EB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8A3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069A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123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1EA1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B2BD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8EE"/>
    <w:rsid w:val="000C6690"/>
    <w:rsid w:val="002317EF"/>
    <w:rsid w:val="002904DB"/>
    <w:rsid w:val="003E6B0A"/>
    <w:rsid w:val="0045092E"/>
    <w:rsid w:val="00766C0D"/>
    <w:rsid w:val="00E37A88"/>
    <w:rsid w:val="00E618EE"/>
    <w:rsid w:val="00FB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19F8"/>
  <w15:docId w15:val="{B405761D-0341-4F9B-B164-B044D02C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6FD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0C6690"/>
    <w:pPr>
      <w:tabs>
        <w:tab w:val="left" w:pos="1300"/>
      </w:tabs>
      <w:jc w:val="center"/>
    </w:pPr>
    <w:rPr>
      <w:rFonts w:eastAsia="Times New Roman" w:cs="Times New Roman"/>
      <w:b/>
      <w:bCs/>
      <w:sz w:val="28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C6690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C669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TxBrp3">
    <w:name w:val="TxBr_p3"/>
    <w:basedOn w:val="Normale"/>
    <w:rsid w:val="000C6690"/>
    <w:pPr>
      <w:widowControl w:val="0"/>
      <w:tabs>
        <w:tab w:val="left" w:pos="300"/>
      </w:tabs>
      <w:autoSpaceDE w:val="0"/>
      <w:autoSpaceDN w:val="0"/>
      <w:adjustRightInd w:val="0"/>
      <w:spacing w:line="277" w:lineRule="atLeast"/>
      <w:ind w:left="1134" w:hanging="300"/>
      <w:jc w:val="left"/>
    </w:pPr>
    <w:rPr>
      <w:rFonts w:eastAsia="Times New Roman" w:cs="Times New Roman"/>
      <w:sz w:val="20"/>
      <w:szCs w:val="24"/>
      <w:lang w:val="en-US" w:eastAsia="it-IT"/>
    </w:rPr>
  </w:style>
  <w:style w:type="paragraph" w:customStyle="1" w:styleId="Default">
    <w:name w:val="Default"/>
    <w:rsid w:val="000C66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C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Piovani</dc:creator>
  <cp:lastModifiedBy>Paola Taglialatela</cp:lastModifiedBy>
  <cp:revision>6</cp:revision>
  <dcterms:created xsi:type="dcterms:W3CDTF">2017-03-15T07:52:00Z</dcterms:created>
  <dcterms:modified xsi:type="dcterms:W3CDTF">2025-04-03T06:48:00Z</dcterms:modified>
</cp:coreProperties>
</file>